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2C3153D6" w:rsidR="00FB3C9D" w:rsidRPr="000A4714" w:rsidRDefault="003D1DDD">
      <w:pPr>
        <w:pStyle w:val="CRCoverPage"/>
        <w:tabs>
          <w:tab w:val="right" w:pos="9639"/>
        </w:tabs>
        <w:spacing w:after="0"/>
        <w:jc w:val="center"/>
        <w:rPr>
          <w:rFonts w:cs="Arial"/>
          <w:b/>
          <w:i/>
          <w:sz w:val="22"/>
          <w:lang w:val="en-US" w:eastAsia="zh-CN"/>
        </w:rPr>
      </w:pPr>
      <w:bookmarkStart w:id="0" w:name="OLE_LINK10"/>
      <w:bookmarkStart w:id="1" w:name="OLE_LINK11"/>
      <w:bookmarkStart w:id="2" w:name="OLE_LINK16"/>
      <w:bookmarkStart w:id="3" w:name="OLE_LINK17"/>
      <w:r w:rsidRPr="000A4714">
        <w:rPr>
          <w:rFonts w:cs="Arial"/>
          <w:b/>
          <w:sz w:val="22"/>
          <w:lang w:val="en-US"/>
        </w:rPr>
        <w:t>3GPP TSG-RAN WG2 #</w:t>
      </w:r>
      <w:r w:rsidR="002D02B9" w:rsidRPr="000A4714">
        <w:rPr>
          <w:rFonts w:cs="Arial"/>
          <w:b/>
          <w:sz w:val="22"/>
          <w:lang w:val="en-US"/>
        </w:rPr>
        <w:t>12</w:t>
      </w:r>
      <w:r w:rsidR="0066402E">
        <w:rPr>
          <w:rFonts w:cs="Arial"/>
          <w:b/>
          <w:sz w:val="22"/>
          <w:lang w:val="en-US" w:eastAsia="zh-CN"/>
        </w:rPr>
        <w:t>9</w:t>
      </w:r>
      <w:r w:rsidRPr="000A4714">
        <w:rPr>
          <w:rFonts w:cs="Arial"/>
          <w:b/>
          <w:i/>
          <w:sz w:val="22"/>
          <w:lang w:val="en-US"/>
        </w:rPr>
        <w:tab/>
      </w:r>
      <w:r w:rsidR="0066402E" w:rsidRPr="0066402E">
        <w:rPr>
          <w:rFonts w:cs="Arial"/>
          <w:b/>
          <w:i/>
          <w:sz w:val="22"/>
          <w:lang w:val="en-US"/>
        </w:rPr>
        <w:t>R2-2500193</w:t>
      </w:r>
    </w:p>
    <w:p w14:paraId="3F17F203" w14:textId="544D9621" w:rsidR="00FB3C9D" w:rsidRDefault="0066402E">
      <w:pPr>
        <w:tabs>
          <w:tab w:val="left" w:pos="1701"/>
          <w:tab w:val="right" w:pos="9639"/>
        </w:tabs>
        <w:spacing w:after="0"/>
        <w:rPr>
          <w:rFonts w:cs="Arial"/>
          <w:b/>
          <w:color w:val="000000"/>
          <w:sz w:val="24"/>
        </w:rPr>
      </w:pPr>
      <w:r>
        <w:rPr>
          <w:rFonts w:cs="Arial"/>
          <w:b/>
          <w:sz w:val="22"/>
          <w:lang w:val="en-US"/>
        </w:rPr>
        <w:t>Athens</w:t>
      </w:r>
      <w:r w:rsidR="003271A4" w:rsidRPr="000A4714">
        <w:rPr>
          <w:rFonts w:cs="Arial"/>
          <w:b/>
          <w:sz w:val="22"/>
          <w:lang w:val="en-US"/>
        </w:rPr>
        <w:t xml:space="preserve">, </w:t>
      </w:r>
      <w:r>
        <w:rPr>
          <w:rFonts w:cs="Arial"/>
          <w:b/>
          <w:sz w:val="22"/>
          <w:lang w:val="en-US"/>
        </w:rPr>
        <w:t>Greece</w:t>
      </w:r>
      <w:r w:rsidR="006E66CE" w:rsidRPr="000A4714">
        <w:rPr>
          <w:rFonts w:cs="Arial"/>
          <w:b/>
          <w:sz w:val="22"/>
          <w:lang w:val="en-US"/>
        </w:rPr>
        <w:t>,</w:t>
      </w:r>
      <w:r w:rsidR="003D1DDD" w:rsidRPr="000A4714">
        <w:rPr>
          <w:rFonts w:cs="Arial"/>
          <w:b/>
          <w:sz w:val="22"/>
          <w:lang w:val="en-US"/>
        </w:rPr>
        <w:t xml:space="preserve"> </w:t>
      </w:r>
      <w:r>
        <w:rPr>
          <w:rFonts w:cs="Arial"/>
          <w:b/>
          <w:sz w:val="22"/>
          <w:lang w:val="en-US"/>
        </w:rPr>
        <w:t>February</w:t>
      </w:r>
      <w:r w:rsidRPr="000A4714">
        <w:rPr>
          <w:rFonts w:cs="Arial"/>
          <w:b/>
          <w:sz w:val="22"/>
          <w:lang w:val="en-US"/>
        </w:rPr>
        <w:t xml:space="preserve"> </w:t>
      </w:r>
      <w:r w:rsidR="003D1DDD" w:rsidRPr="000A4714">
        <w:rPr>
          <w:rFonts w:cs="Arial"/>
          <w:b/>
          <w:sz w:val="22"/>
          <w:lang w:val="en-US"/>
        </w:rPr>
        <w:t>202</w:t>
      </w:r>
      <w:r>
        <w:rPr>
          <w:rFonts w:cs="Arial"/>
          <w:b/>
          <w:sz w:val="22"/>
          <w:lang w:val="en-US"/>
        </w:rPr>
        <w:t>5</w:t>
      </w:r>
      <w:r w:rsidR="003D1DDD">
        <w:rPr>
          <w:rFonts w:cs="Arial"/>
          <w:b/>
          <w:sz w:val="22"/>
          <w:lang w:val="en-US"/>
        </w:rPr>
        <w:tab/>
      </w:r>
      <w:bookmarkEnd w:id="0"/>
      <w:bookmarkEnd w:id="1"/>
      <w:bookmarkEnd w:id="2"/>
      <w:bookmarkEnd w:id="3"/>
    </w:p>
    <w:p w14:paraId="14AC234D" w14:textId="77777777" w:rsidR="00FB3C9D" w:rsidRPr="00F15E2F" w:rsidRDefault="00FB3C9D">
      <w:pPr>
        <w:tabs>
          <w:tab w:val="left" w:pos="1701"/>
          <w:tab w:val="right" w:pos="9639"/>
        </w:tabs>
        <w:spacing w:before="100" w:beforeAutospacing="1" w:after="100" w:afterAutospacing="1"/>
        <w:rPr>
          <w:rFonts w:cs="Arial"/>
          <w:b/>
          <w:color w:val="000000"/>
          <w:sz w:val="24"/>
        </w:rPr>
      </w:pPr>
    </w:p>
    <w:p w14:paraId="2AD2FC05" w14:textId="323C0CC6" w:rsidR="00FB3C9D" w:rsidRDefault="003D1DDD">
      <w:pPr>
        <w:pStyle w:val="3GPPHeader"/>
        <w:rPr>
          <w:sz w:val="22"/>
        </w:rPr>
      </w:pPr>
      <w:r>
        <w:rPr>
          <w:sz w:val="22"/>
        </w:rPr>
        <w:t>Agenda Item:</w:t>
      </w:r>
      <w:r>
        <w:rPr>
          <w:sz w:val="22"/>
        </w:rPr>
        <w:tab/>
      </w:r>
      <w:r w:rsidR="00CC56E9" w:rsidRPr="000871A7">
        <w:rPr>
          <w:sz w:val="22"/>
        </w:rPr>
        <w:t>8</w:t>
      </w:r>
      <w:r w:rsidR="00154F7E" w:rsidRPr="000871A7">
        <w:rPr>
          <w:sz w:val="22"/>
        </w:rPr>
        <w:t>.</w:t>
      </w:r>
      <w:r w:rsidR="000871A7" w:rsidRPr="000871A7">
        <w:rPr>
          <w:rFonts w:hint="eastAsia"/>
          <w:sz w:val="22"/>
        </w:rPr>
        <w:t>13</w:t>
      </w:r>
      <w:r w:rsidR="00CB1D06" w:rsidRPr="000871A7">
        <w:rPr>
          <w:sz w:val="22"/>
        </w:rPr>
        <w:t>.</w:t>
      </w:r>
      <w:r w:rsidR="000871A7" w:rsidRPr="000871A7">
        <w:rPr>
          <w:rFonts w:hint="eastAsia"/>
          <w:sz w:val="22"/>
        </w:rPr>
        <w:t>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94EB14B" w:rsidR="00FB3C9D" w:rsidRDefault="003D1DDD">
      <w:pPr>
        <w:pStyle w:val="3GPPHeader"/>
        <w:rPr>
          <w:sz w:val="22"/>
        </w:rPr>
      </w:pPr>
      <w:r>
        <w:rPr>
          <w:sz w:val="22"/>
        </w:rPr>
        <w:t>Title:</w:t>
      </w:r>
      <w:r>
        <w:rPr>
          <w:sz w:val="22"/>
        </w:rPr>
        <w:tab/>
      </w:r>
      <w:r w:rsidR="00733A11">
        <w:rPr>
          <w:sz w:val="22"/>
        </w:rPr>
        <w:t>S</w:t>
      </w:r>
      <w:r w:rsidR="001058F1">
        <w:rPr>
          <w:sz w:val="22"/>
        </w:rPr>
        <w:t>ervice continuity</w:t>
      </w:r>
      <w:r w:rsidR="001E5BD5">
        <w:rPr>
          <w:sz w:val="22"/>
        </w:rPr>
        <w:t xml:space="preserve"> of </w:t>
      </w:r>
      <w:r w:rsidR="00CB1D06">
        <w:rPr>
          <w:sz w:val="22"/>
        </w:rPr>
        <w:t xml:space="preserve">multi-hop U2N relay </w:t>
      </w:r>
      <w:r>
        <w:rPr>
          <w:sz w:val="22"/>
        </w:rPr>
        <w:t xml:space="preserve"> </w:t>
      </w:r>
    </w:p>
    <w:p w14:paraId="7A91C77A" w14:textId="29169068" w:rsidR="00FB3C9D" w:rsidRDefault="003D1DDD">
      <w:pPr>
        <w:pStyle w:val="3GPPHeader"/>
        <w:rPr>
          <w:sz w:val="22"/>
        </w:rPr>
      </w:pPr>
      <w:r>
        <w:rPr>
          <w:sz w:val="22"/>
        </w:rPr>
        <w:t>Document for:</w:t>
      </w:r>
      <w:r>
        <w:rPr>
          <w:sz w:val="22"/>
        </w:rPr>
        <w:tab/>
        <w:t xml:space="preserve">Discussion, </w:t>
      </w:r>
      <w:r w:rsidR="00154F7E">
        <w:rPr>
          <w:sz w:val="22"/>
        </w:rPr>
        <w:t>Agreement</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bookmarkEnd w:id="6"/>
    <w:p w14:paraId="40D8AB49" w14:textId="1A13CB9A" w:rsidR="00F4784D" w:rsidRDefault="00F4784D" w:rsidP="00E54656">
      <w:pPr>
        <w:rPr>
          <w:lang w:eastAsia="ko-KR"/>
        </w:rPr>
      </w:pPr>
      <w:r>
        <w:rPr>
          <w:lang w:eastAsia="ko-KR"/>
        </w:rPr>
        <w:t xml:space="preserve">The </w:t>
      </w:r>
      <w:r w:rsidRPr="00F4784D">
        <w:rPr>
          <w:lang w:eastAsia="ko-KR"/>
        </w:rPr>
        <w:t xml:space="preserve">objective of </w:t>
      </w:r>
      <w:r>
        <w:rPr>
          <w:lang w:eastAsia="ko-KR"/>
        </w:rPr>
        <w:t xml:space="preserve">multi-hop U2N relay is as follows, this paper will discuss </w:t>
      </w:r>
      <w:r w:rsidR="005D02C4">
        <w:rPr>
          <w:lang w:eastAsia="ko-KR"/>
        </w:rPr>
        <w:t xml:space="preserve">the </w:t>
      </w:r>
      <w:r w:rsidR="008D396F">
        <w:rPr>
          <w:lang w:eastAsia="ko-KR"/>
        </w:rPr>
        <w:t>service continuity related</w:t>
      </w:r>
      <w:r>
        <w:rPr>
          <w:lang w:eastAsia="ko-KR"/>
        </w:rPr>
        <w:t xml:space="preserve"> issues of multi-hop U2N relay.</w:t>
      </w:r>
    </w:p>
    <w:tbl>
      <w:tblPr>
        <w:tblStyle w:val="aff9"/>
        <w:tblW w:w="0" w:type="auto"/>
        <w:tblLook w:val="04A0" w:firstRow="1" w:lastRow="0" w:firstColumn="1" w:lastColumn="0" w:noHBand="0" w:noVBand="1"/>
      </w:tblPr>
      <w:tblGrid>
        <w:gridCol w:w="9629"/>
      </w:tblGrid>
      <w:tr w:rsidR="00F4784D" w14:paraId="136A12A9" w14:textId="77777777" w:rsidTr="00F4784D">
        <w:tc>
          <w:tcPr>
            <w:tcW w:w="9629" w:type="dxa"/>
          </w:tcPr>
          <w:p w14:paraId="15B27E3F" w14:textId="77777777" w:rsidR="00F4784D" w:rsidRPr="00F4784D" w:rsidRDefault="00F4784D" w:rsidP="002E07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360"/>
              <w:jc w:val="left"/>
              <w:textAlignment w:val="baseline"/>
              <w:rPr>
                <w:rFonts w:ascii="Times New Roman" w:eastAsia="等线" w:hAnsi="Times New Roman"/>
                <w:szCs w:val="20"/>
                <w:lang w:eastAsia="en-GB"/>
              </w:rPr>
            </w:pPr>
            <w:r w:rsidRPr="00F4784D">
              <w:rPr>
                <w:rFonts w:ascii="Times New Roman" w:eastAsia="等线" w:hAnsi="Times New Roman"/>
                <w:szCs w:val="20"/>
                <w:lang w:eastAsia="en-GB"/>
              </w:rPr>
              <w:t>Specify the following intra-</w:t>
            </w:r>
            <w:proofErr w:type="spellStart"/>
            <w:r w:rsidRPr="00F4784D">
              <w:rPr>
                <w:rFonts w:ascii="Times New Roman" w:eastAsia="等线" w:hAnsi="Times New Roman"/>
                <w:szCs w:val="20"/>
                <w:lang w:eastAsia="en-GB"/>
              </w:rPr>
              <w:t>gNB</w:t>
            </w:r>
            <w:proofErr w:type="spellEnd"/>
            <w:r w:rsidRPr="00F4784D">
              <w:rPr>
                <w:rFonts w:ascii="Times New Roman" w:eastAsia="等线" w:hAnsi="Times New Roman"/>
                <w:szCs w:val="20"/>
                <w:lang w:eastAsia="en-GB"/>
              </w:rPr>
              <w:t xml:space="preserve"> service continuity scenarios for multi-hop U2N relay</w:t>
            </w:r>
            <w:r w:rsidRPr="00F4784D">
              <w:rPr>
                <w:rFonts w:ascii="Times New Roman" w:eastAsia="Malgun Gothic" w:hAnsi="Times New Roman"/>
                <w:szCs w:val="20"/>
                <w:lang w:val="en-US" w:eastAsia="ko-KR"/>
              </w:rPr>
              <w:t xml:space="preserve"> based on Rel-17/18 procedures</w:t>
            </w:r>
            <w:r w:rsidRPr="00F4784D">
              <w:rPr>
                <w:rFonts w:ascii="Times New Roman" w:eastAsia="Malgun Gothic" w:hAnsi="Times New Roman" w:hint="eastAsia"/>
                <w:szCs w:val="20"/>
                <w:lang w:val="en-US" w:eastAsia="ko-KR"/>
              </w:rPr>
              <w:t xml:space="preserve"> (for remote UE)</w:t>
            </w:r>
            <w:r w:rsidRPr="00F4784D">
              <w:rPr>
                <w:rFonts w:ascii="Times New Roman" w:eastAsia="等线" w:hAnsi="Times New Roman"/>
                <w:szCs w:val="20"/>
                <w:lang w:eastAsia="en-GB"/>
              </w:rPr>
              <w:t>:</w:t>
            </w:r>
          </w:p>
          <w:p w14:paraId="7BA1FD9E"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firstLine="360"/>
              <w:rPr>
                <w:rFonts w:ascii="Times New Roman" w:eastAsia="Malgun Gothic" w:hAnsi="Times New Roman"/>
                <w:b/>
                <w:bCs/>
                <w:szCs w:val="20"/>
                <w:u w:val="single"/>
                <w:lang w:eastAsia="ko-KR"/>
              </w:rPr>
            </w:pPr>
            <w:proofErr w:type="gramStart"/>
            <w:r w:rsidRPr="00F4784D">
              <w:rPr>
                <w:rFonts w:ascii="Times New Roman" w:eastAsia="Malgun Gothic" w:hAnsi="Times New Roman" w:hint="eastAsia"/>
                <w:b/>
                <w:bCs/>
                <w:szCs w:val="20"/>
                <w:u w:val="single"/>
                <w:lang w:eastAsia="ko-KR"/>
              </w:rPr>
              <w:t>First Priority</w:t>
            </w:r>
            <w:proofErr w:type="gramEnd"/>
            <w:r w:rsidRPr="00F4784D">
              <w:rPr>
                <w:rFonts w:ascii="Times New Roman" w:eastAsia="Malgun Gothic" w:hAnsi="Times New Roman" w:hint="eastAsia"/>
                <w:b/>
                <w:bCs/>
                <w:szCs w:val="20"/>
                <w:u w:val="single"/>
                <w:lang w:eastAsia="ko-KR"/>
              </w:rPr>
              <w:t>:</w:t>
            </w:r>
          </w:p>
          <w:p w14:paraId="108B8239" w14:textId="77777777" w:rsidR="00F4784D" w:rsidRPr="00F4784D" w:rsidRDefault="00F4784D" w:rsidP="0062336E">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bookmarkStart w:id="7" w:name="_Hlk170937964"/>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multi-hop indirect to direct path switching</w:t>
            </w:r>
            <w:bookmarkEnd w:id="7"/>
            <w:r w:rsidRPr="00F4784D">
              <w:rPr>
                <w:rFonts w:ascii="Times New Roman" w:eastAsia="Malgun Gothic" w:hAnsi="Times New Roman" w:hint="eastAsia"/>
                <w:szCs w:val="20"/>
                <w:lang w:eastAsia="ko-KR"/>
              </w:rPr>
              <w:t xml:space="preserve"> using existing framework</w:t>
            </w:r>
          </w:p>
          <w:p w14:paraId="530F86DE" w14:textId="77777777" w:rsidR="00F4784D" w:rsidRPr="00F4784D" w:rsidRDefault="00F4784D" w:rsidP="0062336E">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multi-hop indirect to single-hop indirect path switching</w:t>
            </w:r>
            <w:r w:rsidRPr="00F4784D">
              <w:rPr>
                <w:rFonts w:ascii="Times New Roman" w:eastAsia="Malgun Gothic" w:hAnsi="Times New Roman" w:hint="eastAsia"/>
                <w:szCs w:val="20"/>
                <w:lang w:eastAsia="ko-KR"/>
              </w:rPr>
              <w:t xml:space="preserve"> using existing framework</w:t>
            </w:r>
          </w:p>
          <w:p w14:paraId="15B5DB67"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b/>
                <w:bCs/>
                <w:szCs w:val="20"/>
                <w:u w:val="single"/>
                <w:lang w:eastAsia="ko-KR"/>
              </w:rPr>
            </w:pPr>
            <w:r w:rsidRPr="00F4784D">
              <w:rPr>
                <w:rFonts w:ascii="Times New Roman" w:eastAsia="Malgun Gothic" w:hAnsi="Times New Roman" w:hint="eastAsia"/>
                <w:b/>
                <w:bCs/>
                <w:szCs w:val="20"/>
                <w:u w:val="single"/>
                <w:lang w:eastAsia="ko-KR"/>
              </w:rPr>
              <w:t>Second Priority</w:t>
            </w:r>
            <w:r w:rsidRPr="00F4784D">
              <w:rPr>
                <w:rFonts w:ascii="Times New Roman" w:eastAsia="Malgun Gothic" w:hAnsi="Times New Roman"/>
                <w:b/>
                <w:bCs/>
                <w:szCs w:val="20"/>
                <w:u w:val="single"/>
                <w:lang w:eastAsia="ko-KR"/>
              </w:rPr>
              <w:t xml:space="preserve"> in order of importance</w:t>
            </w:r>
            <w:r w:rsidRPr="00F4784D">
              <w:rPr>
                <w:rFonts w:ascii="Times New Roman" w:eastAsia="Malgun Gothic" w:hAnsi="Times New Roman" w:hint="eastAsia"/>
                <w:b/>
                <w:bCs/>
                <w:szCs w:val="20"/>
                <w:u w:val="single"/>
                <w:lang w:eastAsia="ko-KR"/>
              </w:rPr>
              <w:t>:</w:t>
            </w:r>
          </w:p>
          <w:p w14:paraId="7CAEAF58" w14:textId="77777777" w:rsidR="00F4784D" w:rsidRPr="00F4784D" w:rsidRDefault="00F4784D" w:rsidP="0062336E">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direct </w:t>
            </w:r>
            <w:r w:rsidRPr="00F4784D">
              <w:rPr>
                <w:rFonts w:ascii="Times New Roman" w:eastAsia="Malgun Gothic" w:hAnsi="Times New Roman" w:hint="eastAsia"/>
                <w:szCs w:val="20"/>
                <w:lang w:eastAsia="ko-KR"/>
              </w:rPr>
              <w:t>t</w:t>
            </w:r>
            <w:r w:rsidRPr="00F4784D">
              <w:rPr>
                <w:rFonts w:ascii="Times New Roman" w:eastAsia="Malgun Gothic" w:hAnsi="Times New Roman"/>
                <w:szCs w:val="20"/>
                <w:lang w:eastAsia="ko-KR"/>
              </w:rPr>
              <w:t>o multi-hop indirect path switching</w:t>
            </w:r>
          </w:p>
          <w:p w14:paraId="5489B442" w14:textId="77777777" w:rsidR="00F4784D" w:rsidRPr="00F4784D" w:rsidRDefault="00F4784D" w:rsidP="0062336E">
            <w:pPr>
              <w:numPr>
                <w:ilvl w:val="0"/>
                <w:numId w:val="16"/>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F4784D">
              <w:rPr>
                <w:rFonts w:ascii="Times New Roman" w:eastAsia="Malgun Gothic" w:hAnsi="Times New Roman"/>
                <w:szCs w:val="20"/>
                <w:lang w:eastAsia="ko-KR"/>
              </w:rPr>
              <w:t>Intra-</w:t>
            </w:r>
            <w:proofErr w:type="spellStart"/>
            <w:r w:rsidRPr="00F4784D">
              <w:rPr>
                <w:rFonts w:ascii="Times New Roman" w:eastAsia="Malgun Gothic" w:hAnsi="Times New Roman"/>
                <w:szCs w:val="20"/>
                <w:lang w:eastAsia="ko-KR"/>
              </w:rPr>
              <w:t>gNB</w:t>
            </w:r>
            <w:proofErr w:type="spellEnd"/>
            <w:r w:rsidRPr="00F4784D">
              <w:rPr>
                <w:rFonts w:ascii="Times New Roman" w:eastAsia="Malgun Gothic" w:hAnsi="Times New Roman"/>
                <w:szCs w:val="20"/>
                <w:lang w:eastAsia="ko-KR"/>
              </w:rPr>
              <w:t xml:space="preserve"> single-hop indirect </w:t>
            </w:r>
            <w:r w:rsidRPr="00F4784D">
              <w:rPr>
                <w:rFonts w:ascii="Times New Roman" w:eastAsia="Malgun Gothic" w:hAnsi="Times New Roman" w:hint="eastAsia"/>
                <w:szCs w:val="20"/>
                <w:lang w:eastAsia="ko-KR"/>
              </w:rPr>
              <w:t>t</w:t>
            </w:r>
            <w:r w:rsidRPr="00F4784D">
              <w:rPr>
                <w:rFonts w:ascii="Times New Roman" w:eastAsia="Malgun Gothic" w:hAnsi="Times New Roman"/>
                <w:szCs w:val="20"/>
                <w:lang w:eastAsia="ko-KR"/>
              </w:rPr>
              <w:t>o multi-hop indirect path switching</w:t>
            </w:r>
          </w:p>
          <w:p w14:paraId="41D53A64"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szCs w:val="20"/>
                <w:lang w:eastAsia="ko-KR"/>
              </w:rPr>
            </w:pPr>
            <w:r w:rsidRPr="00F4784D">
              <w:rPr>
                <w:rFonts w:ascii="Times New Roman" w:eastAsia="Malgun Gothic" w:hAnsi="Times New Roman"/>
                <w:szCs w:val="20"/>
                <w:lang w:eastAsia="ko-KR"/>
              </w:rPr>
              <w:t>The scenarios C and D are limited to path switching to a target indirect path consisting of the last relay UE in “direct” RRC Connected mode and all the other intermediate relay(s) in “indirect” RRC Connected mode to the same cell.</w:t>
            </w:r>
          </w:p>
          <w:p w14:paraId="2C2DF62E" w14:textId="77777777" w:rsidR="00F4784D" w:rsidRPr="00F4784D" w:rsidRDefault="00F4784D" w:rsidP="00F4784D">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ascii="Times New Roman" w:eastAsia="Malgun Gothic" w:hAnsi="Times New Roman"/>
                <w:bCs/>
                <w:szCs w:val="20"/>
                <w:lang w:eastAsia="en-GB"/>
              </w:rPr>
            </w:pPr>
          </w:p>
          <w:p w14:paraId="71638ECC" w14:textId="7A4A131B" w:rsidR="00F4784D" w:rsidRDefault="00F4784D" w:rsidP="00F4784D">
            <w:pPr>
              <w:pBdr>
                <w:top w:val="none" w:sz="0" w:space="0" w:color="auto"/>
                <w:left w:val="none" w:sz="0" w:space="0" w:color="auto"/>
                <w:bottom w:val="none" w:sz="0" w:space="0" w:color="auto"/>
                <w:right w:val="none" w:sz="0" w:space="0" w:color="auto"/>
                <w:between w:val="none" w:sz="0" w:space="0" w:color="auto"/>
              </w:pBdr>
              <w:rPr>
                <w:rFonts w:eastAsia="Batang"/>
                <w:lang w:eastAsia="ko-KR"/>
              </w:rPr>
            </w:pPr>
            <w:r w:rsidRPr="00F4784D">
              <w:rPr>
                <w:rFonts w:ascii="Times New Roman" w:eastAsia="Malgun Gothic" w:hAnsi="Times New Roman"/>
                <w:bCs/>
                <w:szCs w:val="20"/>
                <w:lang w:eastAsia="en-GB"/>
              </w:rPr>
              <w:t>NOTE: The current existing measurement framework and existing data forwarding mechanism should be reused.</w:t>
            </w:r>
          </w:p>
        </w:tc>
      </w:tr>
    </w:tbl>
    <w:p w14:paraId="6F99C5C8" w14:textId="77777777" w:rsidR="00F4784D" w:rsidRPr="00F4784D" w:rsidRDefault="00F4784D" w:rsidP="00E54656">
      <w:pPr>
        <w:rPr>
          <w:rFonts w:eastAsia="Batang"/>
          <w:lang w:eastAsia="ko-KR"/>
        </w:rPr>
      </w:pPr>
    </w:p>
    <w:p w14:paraId="334886F6" w14:textId="037CBCE8" w:rsidR="0073288F" w:rsidRDefault="0049681A" w:rsidP="0073288F">
      <w:pPr>
        <w:pStyle w:val="1"/>
      </w:pPr>
      <w:bookmarkStart w:id="8" w:name="_Toc131757145"/>
      <w:r>
        <w:rPr>
          <w:rFonts w:hint="eastAsia"/>
        </w:rPr>
        <w:t>D</w:t>
      </w:r>
      <w:r>
        <w:t>iscussion</w:t>
      </w:r>
      <w:bookmarkEnd w:id="8"/>
      <w:r w:rsidR="0073288F">
        <w:t xml:space="preserve"> </w:t>
      </w:r>
    </w:p>
    <w:p w14:paraId="539184BB" w14:textId="32B98750" w:rsidR="00845553" w:rsidRDefault="00845553" w:rsidP="00845553">
      <w:pPr>
        <w:pStyle w:val="20"/>
      </w:pPr>
      <w:r>
        <w:t xml:space="preserve">Case </w:t>
      </w:r>
      <w:r w:rsidR="00333240">
        <w:rPr>
          <w:rFonts w:hint="eastAsia"/>
        </w:rPr>
        <w:t>A/</w:t>
      </w:r>
      <w:r>
        <w:t>B</w:t>
      </w:r>
      <w:r w:rsidR="00DB534F">
        <w:rPr>
          <w:rFonts w:hint="eastAsia"/>
        </w:rPr>
        <w:t>:</w:t>
      </w:r>
      <w:r>
        <w:t xml:space="preserve"> </w:t>
      </w:r>
      <w:r w:rsidRPr="008D396F">
        <w:t xml:space="preserve">multi-hop indirect to </w:t>
      </w:r>
      <w:r>
        <w:t>single-hop indirect</w:t>
      </w:r>
      <w:r w:rsidRPr="008D396F">
        <w:t xml:space="preserve"> path switching</w:t>
      </w:r>
    </w:p>
    <w:p w14:paraId="2655435A" w14:textId="60001D4B" w:rsidR="00333240" w:rsidRDefault="00333240" w:rsidP="00A12EB8">
      <w:r>
        <w:rPr>
          <w:rFonts w:hint="eastAsia"/>
        </w:rPr>
        <w:t xml:space="preserve">For case A/B, it </w:t>
      </w:r>
      <w:r w:rsidR="002F6ECE">
        <w:t>was</w:t>
      </w:r>
      <w:r w:rsidR="002F6ECE">
        <w:rPr>
          <w:rFonts w:hint="eastAsia"/>
        </w:rPr>
        <w:t xml:space="preserve"> </w:t>
      </w:r>
      <w:r>
        <w:rPr>
          <w:rFonts w:hint="eastAsia"/>
        </w:rPr>
        <w:t xml:space="preserve">confirmed in </w:t>
      </w:r>
      <w:r w:rsidR="002F6ECE">
        <w:t xml:space="preserve">the </w:t>
      </w:r>
      <w:r>
        <w:rPr>
          <w:rFonts w:hint="eastAsia"/>
        </w:rPr>
        <w:t xml:space="preserve">last RAN2 meeting that the legacy measurement event and path switch procedure can be reused. </w:t>
      </w:r>
      <w:r w:rsidR="002F6ECE">
        <w:t>The</w:t>
      </w:r>
      <w:r>
        <w:rPr>
          <w:rFonts w:hint="eastAsia"/>
        </w:rPr>
        <w:t xml:space="preserve"> </w:t>
      </w:r>
      <w:r w:rsidR="002F6ECE">
        <w:rPr>
          <w:rFonts w:hint="eastAsia"/>
        </w:rPr>
        <w:t xml:space="preserve">content of </w:t>
      </w:r>
      <w:r>
        <w:rPr>
          <w:rFonts w:hint="eastAsia"/>
        </w:rPr>
        <w:t>measurement report is not confirmed due to lack of time.</w:t>
      </w:r>
      <w:r w:rsidR="005C2A72">
        <w:rPr>
          <w:rFonts w:hint="eastAsia"/>
        </w:rPr>
        <w:t xml:space="preserve"> </w:t>
      </w:r>
      <w:r w:rsidR="002F6ECE">
        <w:t xml:space="preserve">In the current specification, the measurement report content for both the serving relay and the candidate relay is identical. It includes </w:t>
      </w:r>
      <w:proofErr w:type="spellStart"/>
      <w:r w:rsidR="002F6ECE" w:rsidRPr="0066402E">
        <w:rPr>
          <w:i/>
          <w:iCs/>
        </w:rPr>
        <w:t>cellIdentity</w:t>
      </w:r>
      <w:proofErr w:type="spellEnd"/>
      <w:r w:rsidR="002F6ECE">
        <w:t xml:space="preserve">, </w:t>
      </w:r>
      <w:proofErr w:type="spellStart"/>
      <w:r w:rsidR="002F6ECE" w:rsidRPr="0066402E">
        <w:rPr>
          <w:i/>
          <w:iCs/>
        </w:rPr>
        <w:t>sl</w:t>
      </w:r>
      <w:proofErr w:type="spellEnd"/>
      <w:r w:rsidR="002F6ECE" w:rsidRPr="0066402E">
        <w:rPr>
          <w:i/>
          <w:iCs/>
        </w:rPr>
        <w:t>-</w:t>
      </w:r>
      <w:proofErr w:type="spellStart"/>
      <w:r w:rsidR="002F6ECE" w:rsidRPr="0066402E">
        <w:rPr>
          <w:i/>
          <w:iCs/>
        </w:rPr>
        <w:t>RelayUE</w:t>
      </w:r>
      <w:proofErr w:type="spellEnd"/>
      <w:r w:rsidR="002F6ECE" w:rsidRPr="0066402E">
        <w:rPr>
          <w:i/>
          <w:iCs/>
        </w:rPr>
        <w:t>-Identity</w:t>
      </w:r>
      <w:r w:rsidR="002F6ECE">
        <w:t xml:space="preserve">, and </w:t>
      </w:r>
      <w:proofErr w:type="spellStart"/>
      <w:r w:rsidR="002F6ECE" w:rsidRPr="0066402E">
        <w:rPr>
          <w:i/>
          <w:iCs/>
        </w:rPr>
        <w:t>sl-MeasResult</w:t>
      </w:r>
      <w:proofErr w:type="spellEnd"/>
      <w:r w:rsidR="002F6ECE">
        <w:t>.</w:t>
      </w:r>
    </w:p>
    <w:tbl>
      <w:tblPr>
        <w:tblStyle w:val="aff9"/>
        <w:tblW w:w="0" w:type="auto"/>
        <w:tblLook w:val="04A0" w:firstRow="1" w:lastRow="0" w:firstColumn="1" w:lastColumn="0" w:noHBand="0" w:noVBand="1"/>
      </w:tblPr>
      <w:tblGrid>
        <w:gridCol w:w="9629"/>
      </w:tblGrid>
      <w:tr w:rsidR="005C2A72" w14:paraId="50B63F97" w14:textId="77777777" w:rsidTr="005C2A72">
        <w:tc>
          <w:tcPr>
            <w:tcW w:w="9629" w:type="dxa"/>
          </w:tcPr>
          <w:p w14:paraId="52D49FB7"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MS PGothic" w:hAnsi="Times New Roman"/>
                <w:i/>
                <w:iCs/>
                <w:szCs w:val="20"/>
                <w:lang w:eastAsia="en-US"/>
              </w:rPr>
            </w:pPr>
            <w:r w:rsidRPr="005C2A72">
              <w:rPr>
                <w:rFonts w:ascii="Times New Roman" w:eastAsia="MS PGothic" w:hAnsi="Times New Roman"/>
                <w:szCs w:val="20"/>
                <w:lang w:eastAsia="en-US"/>
              </w:rPr>
              <w:t>1&gt;</w:t>
            </w:r>
            <w:r w:rsidRPr="005C2A72">
              <w:rPr>
                <w:rFonts w:ascii="Times New Roman" w:eastAsia="MS PGothic" w:hAnsi="Times New Roman"/>
                <w:szCs w:val="20"/>
                <w:lang w:eastAsia="en-US"/>
              </w:rPr>
              <w:tab/>
            </w:r>
            <w:r w:rsidRPr="005C2A72">
              <w:rPr>
                <w:rFonts w:ascii="Times New Roman" w:hAnsi="Times New Roman"/>
                <w:szCs w:val="20"/>
                <w:lang w:eastAsia="en-US"/>
              </w:rPr>
              <w:t>if the UE is acting as L2 U2N Remote UE:</w:t>
            </w:r>
          </w:p>
          <w:p w14:paraId="42002469"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US"/>
              </w:rPr>
            </w:pPr>
            <w:r w:rsidRPr="005C2A72">
              <w:rPr>
                <w:rFonts w:ascii="Times New Roman" w:eastAsia="MS PGothic" w:hAnsi="Times New Roman"/>
                <w:szCs w:val="20"/>
                <w:lang w:eastAsia="en-US"/>
              </w:rPr>
              <w:t>2&gt;</w:t>
            </w:r>
            <w:r w:rsidRPr="005C2A72">
              <w:rPr>
                <w:rFonts w:ascii="Times New Roman" w:eastAsia="MS PGothic" w:hAnsi="Times New Roman"/>
                <w:szCs w:val="20"/>
                <w:lang w:eastAsia="en-US"/>
              </w:rPr>
              <w:tab/>
            </w:r>
            <w:r w:rsidRPr="005C2A72">
              <w:rPr>
                <w:rFonts w:ascii="Times New Roman" w:hAnsi="Times New Roman"/>
                <w:szCs w:val="20"/>
                <w:lang w:eastAsia="en-US"/>
              </w:rPr>
              <w:t xml:space="preserve">set the </w:t>
            </w:r>
            <w:proofErr w:type="spellStart"/>
            <w:r w:rsidRPr="005C2A72">
              <w:rPr>
                <w:rFonts w:ascii="Times New Roman" w:hAnsi="Times New Roman"/>
                <w:i/>
                <w:szCs w:val="20"/>
                <w:highlight w:val="green"/>
                <w:lang w:eastAsia="en-US"/>
              </w:rPr>
              <w:t>sl-MeasResultServingRelay</w:t>
            </w:r>
            <w:proofErr w:type="spellEnd"/>
            <w:r w:rsidRPr="005C2A72">
              <w:rPr>
                <w:rFonts w:ascii="Times New Roman" w:hAnsi="Times New Roman"/>
                <w:szCs w:val="20"/>
                <w:lang w:eastAsia="en-US"/>
              </w:rPr>
              <w:t xml:space="preserve"> </w:t>
            </w:r>
            <w:r w:rsidRPr="005C2A72">
              <w:rPr>
                <w:rFonts w:ascii="Times New Roman" w:eastAsia="Times New Roman" w:hAnsi="Times New Roman"/>
                <w:szCs w:val="20"/>
              </w:rPr>
              <w:t>in accordance with the following:</w:t>
            </w:r>
          </w:p>
          <w:p w14:paraId="1A8198AD"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lang w:eastAsia="en-US"/>
              </w:rPr>
            </w:pPr>
            <w:r w:rsidRPr="005C2A72">
              <w:rPr>
                <w:rFonts w:ascii="Times New Roman" w:eastAsia="MS PGothic" w:hAnsi="Times New Roman"/>
                <w:szCs w:val="20"/>
                <w:lang w:eastAsia="en-US"/>
              </w:rPr>
              <w:t>3&gt;</w:t>
            </w:r>
            <w:r w:rsidRPr="005C2A72">
              <w:rPr>
                <w:rFonts w:ascii="Times New Roman" w:eastAsia="MS PGothic" w:hAnsi="Times New Roman"/>
                <w:szCs w:val="20"/>
                <w:lang w:eastAsia="en-US"/>
              </w:rPr>
              <w:tab/>
            </w:r>
            <w:r w:rsidRPr="005C2A72">
              <w:rPr>
                <w:rFonts w:ascii="Times New Roman" w:hAnsi="Times New Roman"/>
                <w:szCs w:val="20"/>
                <w:lang w:eastAsia="en-US"/>
              </w:rPr>
              <w:t xml:space="preserve">set the </w:t>
            </w:r>
            <w:proofErr w:type="spellStart"/>
            <w:r w:rsidRPr="005C2A72">
              <w:rPr>
                <w:rFonts w:ascii="Times New Roman" w:hAnsi="Times New Roman"/>
                <w:i/>
                <w:szCs w:val="20"/>
                <w:highlight w:val="yellow"/>
                <w:lang w:eastAsia="en-US"/>
              </w:rPr>
              <w:t>cellIdentity</w:t>
            </w:r>
            <w:proofErr w:type="spellEnd"/>
            <w:r w:rsidRPr="005C2A72">
              <w:rPr>
                <w:rFonts w:ascii="Times New Roman" w:hAnsi="Times New Roman"/>
                <w:szCs w:val="20"/>
                <w:lang w:eastAsia="en-US"/>
              </w:rPr>
              <w:t xml:space="preserve"> to include the </w:t>
            </w:r>
            <w:proofErr w:type="spellStart"/>
            <w:r w:rsidRPr="005C2A72">
              <w:rPr>
                <w:rFonts w:ascii="Times New Roman" w:hAnsi="Times New Roman"/>
                <w:i/>
                <w:szCs w:val="20"/>
                <w:lang w:eastAsia="en-US"/>
              </w:rPr>
              <w:t>cellAccessRelatedInfo</w:t>
            </w:r>
            <w:proofErr w:type="spellEnd"/>
            <w:r w:rsidRPr="005C2A72">
              <w:rPr>
                <w:rFonts w:ascii="Times New Roman" w:hAnsi="Times New Roman"/>
                <w:szCs w:val="20"/>
                <w:lang w:eastAsia="en-US"/>
              </w:rPr>
              <w:t xml:space="preserve"> contained in the discovery message received from the serving L2 U2N Relay </w:t>
            </w:r>
            <w:proofErr w:type="gramStart"/>
            <w:r w:rsidRPr="005C2A72">
              <w:rPr>
                <w:rFonts w:ascii="Times New Roman" w:hAnsi="Times New Roman"/>
                <w:szCs w:val="20"/>
                <w:lang w:eastAsia="en-US"/>
              </w:rPr>
              <w:t>UE;</w:t>
            </w:r>
            <w:proofErr w:type="gramEnd"/>
          </w:p>
          <w:p w14:paraId="78CAF817"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lang w:eastAsia="en-US"/>
              </w:rPr>
            </w:pPr>
            <w:r w:rsidRPr="005C2A72">
              <w:rPr>
                <w:rFonts w:ascii="Times New Roman" w:eastAsia="MS PGothic" w:hAnsi="Times New Roman"/>
                <w:szCs w:val="20"/>
                <w:lang w:eastAsia="en-US"/>
              </w:rPr>
              <w:lastRenderedPageBreak/>
              <w:t>3&gt;</w:t>
            </w:r>
            <w:r w:rsidRPr="005C2A72">
              <w:rPr>
                <w:rFonts w:ascii="Times New Roman" w:eastAsia="MS PGothic" w:hAnsi="Times New Roman"/>
                <w:szCs w:val="20"/>
                <w:lang w:eastAsia="en-US"/>
              </w:rPr>
              <w:tab/>
            </w:r>
            <w:r w:rsidRPr="005C2A72">
              <w:rPr>
                <w:rFonts w:ascii="Times New Roman" w:hAnsi="Times New Roman"/>
                <w:szCs w:val="20"/>
                <w:lang w:eastAsia="en-US"/>
              </w:rPr>
              <w:t xml:space="preserve">set the </w:t>
            </w:r>
            <w:proofErr w:type="spellStart"/>
            <w:r w:rsidRPr="005C2A72">
              <w:rPr>
                <w:rFonts w:ascii="Times New Roman" w:hAnsi="Times New Roman"/>
                <w:i/>
                <w:szCs w:val="20"/>
                <w:highlight w:val="yellow"/>
                <w:lang w:eastAsia="en-US"/>
              </w:rPr>
              <w:t>sl</w:t>
            </w:r>
            <w:proofErr w:type="spellEnd"/>
            <w:r w:rsidRPr="005C2A72">
              <w:rPr>
                <w:rFonts w:ascii="Times New Roman" w:hAnsi="Times New Roman"/>
                <w:i/>
                <w:szCs w:val="20"/>
                <w:highlight w:val="yellow"/>
                <w:lang w:eastAsia="en-US"/>
              </w:rPr>
              <w:t>-</w:t>
            </w:r>
            <w:proofErr w:type="spellStart"/>
            <w:r w:rsidRPr="005C2A72">
              <w:rPr>
                <w:rFonts w:ascii="Times New Roman" w:hAnsi="Times New Roman"/>
                <w:i/>
                <w:szCs w:val="20"/>
                <w:highlight w:val="yellow"/>
                <w:lang w:eastAsia="en-US"/>
              </w:rPr>
              <w:t>RelayUE</w:t>
            </w:r>
            <w:proofErr w:type="spellEnd"/>
            <w:r w:rsidRPr="005C2A72">
              <w:rPr>
                <w:rFonts w:ascii="Times New Roman" w:hAnsi="Times New Roman"/>
                <w:i/>
                <w:szCs w:val="20"/>
                <w:highlight w:val="yellow"/>
                <w:lang w:eastAsia="en-US"/>
              </w:rPr>
              <w:t>-Identity</w:t>
            </w:r>
            <w:r w:rsidRPr="005C2A72">
              <w:rPr>
                <w:rFonts w:ascii="Times New Roman" w:hAnsi="Times New Roman"/>
                <w:szCs w:val="20"/>
                <w:lang w:eastAsia="en-US"/>
              </w:rPr>
              <w:t xml:space="preserve"> to include the Source L2 ID of the serving L2 U2N </w:t>
            </w:r>
            <w:proofErr w:type="gramStart"/>
            <w:r w:rsidRPr="005C2A72">
              <w:rPr>
                <w:rFonts w:ascii="Times New Roman" w:hAnsi="Times New Roman"/>
                <w:szCs w:val="20"/>
                <w:lang w:eastAsia="en-US"/>
              </w:rPr>
              <w:t>Relay;</w:t>
            </w:r>
            <w:proofErr w:type="gramEnd"/>
          </w:p>
          <w:p w14:paraId="1D9C82FE"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S PGothic" w:hAnsi="Times New Roman"/>
                <w:szCs w:val="20"/>
                <w:lang w:eastAsia="en-US"/>
              </w:rPr>
            </w:pPr>
            <w:r w:rsidRPr="005C2A72">
              <w:rPr>
                <w:rFonts w:ascii="Times New Roman" w:eastAsia="MS PGothic" w:hAnsi="Times New Roman"/>
                <w:szCs w:val="20"/>
              </w:rPr>
              <w:t>3&gt;</w:t>
            </w:r>
            <w:r w:rsidRPr="005C2A72">
              <w:rPr>
                <w:rFonts w:ascii="Times New Roman" w:eastAsia="PMingLiU" w:hAnsi="Times New Roman"/>
                <w:szCs w:val="20"/>
                <w:lang w:eastAsia="zh-TW"/>
              </w:rPr>
              <w:tab/>
              <w:t>if the measurement of serving L2 U2N Relay UE is based on SL-RSRP</w:t>
            </w:r>
            <w:r w:rsidRPr="005C2A72">
              <w:rPr>
                <w:rFonts w:ascii="Times New Roman" w:eastAsia="Microsoft JhengHei" w:hAnsi="Times New Roman"/>
                <w:szCs w:val="20"/>
                <w:lang w:eastAsia="zh-TW"/>
              </w:rPr>
              <w:t>:</w:t>
            </w:r>
          </w:p>
          <w:p w14:paraId="185A0ED6"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hAnsi="Times New Roman"/>
                <w:szCs w:val="20"/>
                <w:lang w:eastAsia="en-US"/>
              </w:rPr>
            </w:pPr>
            <w:r w:rsidRPr="005C2A72">
              <w:rPr>
                <w:rFonts w:ascii="Times New Roman" w:eastAsia="MS PGothic" w:hAnsi="Times New Roman"/>
                <w:szCs w:val="20"/>
                <w:lang w:eastAsia="en-US"/>
              </w:rPr>
              <w:t>4&gt;</w:t>
            </w:r>
            <w:r w:rsidRPr="005C2A72">
              <w:rPr>
                <w:rFonts w:ascii="Times New Roman" w:eastAsia="MS PGothic" w:hAnsi="Times New Roman"/>
                <w:szCs w:val="20"/>
                <w:lang w:eastAsia="en-US"/>
              </w:rPr>
              <w:tab/>
            </w:r>
            <w:r w:rsidRPr="005C2A72">
              <w:rPr>
                <w:rFonts w:ascii="Times New Roman" w:hAnsi="Times New Roman"/>
                <w:szCs w:val="20"/>
                <w:lang w:eastAsia="en-US"/>
              </w:rPr>
              <w:t xml:space="preserve">set the </w:t>
            </w:r>
            <w:proofErr w:type="spellStart"/>
            <w:r w:rsidRPr="005C2A72">
              <w:rPr>
                <w:rFonts w:ascii="Times New Roman" w:hAnsi="Times New Roman"/>
                <w:i/>
                <w:szCs w:val="20"/>
                <w:highlight w:val="yellow"/>
                <w:lang w:eastAsia="en-US"/>
              </w:rPr>
              <w:t>sl-MeasResult</w:t>
            </w:r>
            <w:proofErr w:type="spellEnd"/>
            <w:r w:rsidRPr="005C2A72">
              <w:rPr>
                <w:rFonts w:ascii="Times New Roman" w:hAnsi="Times New Roman"/>
                <w:szCs w:val="20"/>
                <w:lang w:eastAsia="en-US"/>
              </w:rPr>
              <w:t xml:space="preserve"> to include the SL-RSRP of the serving L2 U2N Relay </w:t>
            </w:r>
            <w:proofErr w:type="gramStart"/>
            <w:r w:rsidRPr="005C2A72">
              <w:rPr>
                <w:rFonts w:ascii="Times New Roman" w:hAnsi="Times New Roman"/>
                <w:szCs w:val="20"/>
                <w:lang w:eastAsia="en-US"/>
              </w:rPr>
              <w:t>UE;</w:t>
            </w:r>
            <w:proofErr w:type="gramEnd"/>
          </w:p>
          <w:p w14:paraId="51F7E2EF"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lang w:eastAsia="zh-TW"/>
              </w:rPr>
            </w:pPr>
            <w:r w:rsidRPr="005C2A72">
              <w:rPr>
                <w:rFonts w:ascii="Times New Roman" w:eastAsia="Times New Roman" w:hAnsi="Times New Roman"/>
                <w:szCs w:val="20"/>
                <w:lang w:eastAsia="zh-TW"/>
              </w:rPr>
              <w:t>4&gt;</w:t>
            </w:r>
            <w:r w:rsidRPr="005C2A72">
              <w:rPr>
                <w:rFonts w:ascii="Times New Roman" w:eastAsia="Times New Roman" w:hAnsi="Times New Roman"/>
                <w:szCs w:val="20"/>
                <w:lang w:eastAsia="zh-TW"/>
              </w:rPr>
              <w:tab/>
              <w:t xml:space="preserve">set the </w:t>
            </w:r>
            <w:proofErr w:type="spellStart"/>
            <w:r w:rsidRPr="005C2A72">
              <w:rPr>
                <w:rFonts w:ascii="Times New Roman" w:eastAsia="Times New Roman" w:hAnsi="Times New Roman"/>
                <w:i/>
                <w:iCs/>
                <w:szCs w:val="20"/>
                <w:lang w:eastAsia="zh-TW"/>
              </w:rPr>
              <w:t>sl-MeasQuantity</w:t>
            </w:r>
            <w:proofErr w:type="spellEnd"/>
            <w:r w:rsidRPr="005C2A72">
              <w:rPr>
                <w:rFonts w:ascii="Times New Roman" w:eastAsia="Times New Roman" w:hAnsi="Times New Roman"/>
                <w:szCs w:val="20"/>
                <w:lang w:eastAsia="zh-TW"/>
              </w:rPr>
              <w:t xml:space="preserve"> to </w:t>
            </w:r>
            <w:proofErr w:type="spellStart"/>
            <w:r w:rsidRPr="005C2A72">
              <w:rPr>
                <w:rFonts w:ascii="Times New Roman" w:eastAsia="Times New Roman" w:hAnsi="Times New Roman"/>
                <w:i/>
                <w:iCs/>
                <w:szCs w:val="20"/>
                <w:lang w:eastAsia="zh-TW"/>
              </w:rPr>
              <w:t>sl-rsrp</w:t>
            </w:r>
            <w:proofErr w:type="spellEnd"/>
            <w:r w:rsidRPr="005C2A72">
              <w:rPr>
                <w:rFonts w:ascii="Times New Roman" w:eastAsia="Times New Roman" w:hAnsi="Times New Roman"/>
                <w:szCs w:val="20"/>
                <w:lang w:eastAsia="zh-TW"/>
              </w:rPr>
              <w:t xml:space="preserve">, if supported by the </w:t>
            </w:r>
            <w:proofErr w:type="gramStart"/>
            <w:r w:rsidRPr="005C2A72">
              <w:rPr>
                <w:rFonts w:ascii="Times New Roman" w:eastAsia="Times New Roman" w:hAnsi="Times New Roman"/>
                <w:szCs w:val="20"/>
                <w:lang w:eastAsia="zh-TW"/>
              </w:rPr>
              <w:t>UE;</w:t>
            </w:r>
            <w:proofErr w:type="gramEnd"/>
          </w:p>
          <w:p w14:paraId="2DC9D7B2"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Microsoft JhengHei" w:hAnsi="Times New Roman"/>
                <w:szCs w:val="20"/>
                <w:lang w:eastAsia="zh-TW"/>
              </w:rPr>
            </w:pPr>
            <w:r w:rsidRPr="005C2A72">
              <w:rPr>
                <w:rFonts w:ascii="Times New Roman" w:eastAsia="Microsoft JhengHei" w:hAnsi="Times New Roman"/>
                <w:szCs w:val="20"/>
                <w:lang w:eastAsia="zh-TW"/>
              </w:rPr>
              <w:t>3&gt;</w:t>
            </w:r>
            <w:r w:rsidRPr="005C2A72">
              <w:rPr>
                <w:rFonts w:ascii="Times New Roman" w:eastAsia="Microsoft JhengHei" w:hAnsi="Times New Roman"/>
                <w:szCs w:val="20"/>
                <w:lang w:eastAsia="zh-TW"/>
              </w:rPr>
              <w:tab/>
              <w:t>else:</w:t>
            </w:r>
          </w:p>
          <w:p w14:paraId="33649E95"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5C2A72">
              <w:rPr>
                <w:rFonts w:ascii="Times New Roman" w:eastAsia="Microsoft JhengHei" w:hAnsi="Times New Roman"/>
                <w:szCs w:val="20"/>
                <w:lang w:eastAsia="zh-TW"/>
              </w:rPr>
              <w:t>4&gt;</w:t>
            </w:r>
            <w:r w:rsidRPr="005C2A72">
              <w:rPr>
                <w:rFonts w:ascii="Times New Roman" w:eastAsia="Microsoft JhengHei" w:hAnsi="Times New Roman"/>
                <w:szCs w:val="20"/>
                <w:lang w:eastAsia="zh-TW"/>
              </w:rPr>
              <w:tab/>
            </w:r>
            <w:r w:rsidRPr="005C2A72">
              <w:rPr>
                <w:rFonts w:ascii="Times New Roman" w:eastAsia="Times New Roman" w:hAnsi="Times New Roman"/>
                <w:szCs w:val="20"/>
              </w:rPr>
              <w:t xml:space="preserve">set the </w:t>
            </w:r>
            <w:proofErr w:type="spellStart"/>
            <w:r w:rsidRPr="005C2A72">
              <w:rPr>
                <w:rFonts w:ascii="Times New Roman" w:eastAsia="Times New Roman" w:hAnsi="Times New Roman"/>
                <w:i/>
                <w:szCs w:val="20"/>
              </w:rPr>
              <w:t>sl-MeasResult</w:t>
            </w:r>
            <w:proofErr w:type="spellEnd"/>
            <w:r w:rsidRPr="005C2A72">
              <w:rPr>
                <w:rFonts w:ascii="Times New Roman" w:eastAsia="Times New Roman" w:hAnsi="Times New Roman"/>
                <w:szCs w:val="20"/>
              </w:rPr>
              <w:t xml:space="preserve"> to include the SD-RSRP of the serving L2 U2N Relay </w:t>
            </w:r>
            <w:proofErr w:type="gramStart"/>
            <w:r w:rsidRPr="005C2A72">
              <w:rPr>
                <w:rFonts w:ascii="Times New Roman" w:eastAsia="Times New Roman" w:hAnsi="Times New Roman"/>
                <w:szCs w:val="20"/>
              </w:rPr>
              <w:t>UE;</w:t>
            </w:r>
            <w:proofErr w:type="gramEnd"/>
          </w:p>
          <w:p w14:paraId="36248894"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hAnsi="Times New Roman"/>
                <w:szCs w:val="20"/>
                <w:lang w:eastAsia="en-US"/>
              </w:rPr>
            </w:pPr>
            <w:r w:rsidRPr="005C2A72">
              <w:rPr>
                <w:rFonts w:ascii="Times New Roman" w:hAnsi="Times New Roman"/>
                <w:szCs w:val="20"/>
              </w:rPr>
              <w:t>4&gt;</w:t>
            </w:r>
            <w:r w:rsidRPr="005C2A72">
              <w:rPr>
                <w:rFonts w:ascii="Times New Roman" w:eastAsia="Times New Roman" w:hAnsi="Times New Roman"/>
                <w:szCs w:val="20"/>
                <w:lang w:eastAsia="zh-TW"/>
              </w:rPr>
              <w:tab/>
              <w:t xml:space="preserve">set the </w:t>
            </w:r>
            <w:proofErr w:type="spellStart"/>
            <w:r w:rsidRPr="005C2A72">
              <w:rPr>
                <w:rFonts w:ascii="Times New Roman" w:eastAsia="Times New Roman" w:hAnsi="Times New Roman"/>
                <w:i/>
                <w:iCs/>
                <w:szCs w:val="20"/>
                <w:lang w:eastAsia="zh-TW"/>
              </w:rPr>
              <w:t>sl-MeasQuantity</w:t>
            </w:r>
            <w:proofErr w:type="spellEnd"/>
            <w:r w:rsidRPr="005C2A72">
              <w:rPr>
                <w:rFonts w:ascii="Times New Roman" w:eastAsia="Times New Roman" w:hAnsi="Times New Roman"/>
                <w:szCs w:val="20"/>
                <w:lang w:eastAsia="zh-TW"/>
              </w:rPr>
              <w:t xml:space="preserve"> to </w:t>
            </w:r>
            <w:proofErr w:type="spellStart"/>
            <w:r w:rsidRPr="005C2A72">
              <w:rPr>
                <w:rFonts w:ascii="Times New Roman" w:eastAsia="Times New Roman" w:hAnsi="Times New Roman"/>
                <w:i/>
                <w:iCs/>
                <w:szCs w:val="20"/>
                <w:lang w:eastAsia="zh-TW"/>
              </w:rPr>
              <w:t>sd-rsrp</w:t>
            </w:r>
            <w:proofErr w:type="spellEnd"/>
            <w:r w:rsidRPr="005C2A72">
              <w:rPr>
                <w:rFonts w:ascii="Times New Roman" w:eastAsia="Times New Roman" w:hAnsi="Times New Roman"/>
                <w:szCs w:val="20"/>
                <w:lang w:eastAsia="zh-TW"/>
              </w:rPr>
              <w:t xml:space="preserve">, if supported by the </w:t>
            </w:r>
            <w:proofErr w:type="gramStart"/>
            <w:r w:rsidRPr="005C2A72">
              <w:rPr>
                <w:rFonts w:ascii="Times New Roman" w:eastAsia="Times New Roman" w:hAnsi="Times New Roman"/>
                <w:szCs w:val="20"/>
                <w:lang w:eastAsia="zh-TW"/>
              </w:rPr>
              <w:t>UE;</w:t>
            </w:r>
            <w:proofErr w:type="gramEnd"/>
          </w:p>
          <w:p w14:paraId="3298766D" w14:textId="77777777" w:rsidR="005C2A72" w:rsidRPr="005C2A72" w:rsidRDefault="005C2A72" w:rsidP="005C2A72">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hAnsi="Times New Roman"/>
                <w:szCs w:val="20"/>
                <w:lang w:eastAsia="en-US"/>
              </w:rPr>
            </w:pPr>
            <w:r w:rsidRPr="005C2A72">
              <w:rPr>
                <w:rFonts w:ascii="Times New Roman" w:hAnsi="Times New Roman"/>
                <w:szCs w:val="20"/>
                <w:lang w:eastAsia="en-US"/>
              </w:rPr>
              <w:t>NOTE 1:</w:t>
            </w:r>
            <w:r w:rsidRPr="005C2A72">
              <w:rPr>
                <w:rFonts w:ascii="Times New Roman" w:hAnsi="Times New Roman"/>
                <w:szCs w:val="20"/>
                <w:lang w:eastAsia="en-US"/>
              </w:rPr>
              <w:tab/>
              <w:t xml:space="preserve">In case of no data transmission from L2 U2N Relay UE to L2 U2N Remote UE, it is left to UE implementation whether to use SL-RSRP or SD-RSRP when setting the </w:t>
            </w:r>
            <w:proofErr w:type="spellStart"/>
            <w:r w:rsidRPr="005C2A72">
              <w:rPr>
                <w:rFonts w:ascii="Times New Roman" w:hAnsi="Times New Roman"/>
                <w:i/>
                <w:szCs w:val="20"/>
                <w:lang w:eastAsia="en-US"/>
              </w:rPr>
              <w:t>sl-MeasResultServingRelay</w:t>
            </w:r>
            <w:proofErr w:type="spellEnd"/>
            <w:r w:rsidRPr="005C2A72">
              <w:rPr>
                <w:rFonts w:ascii="Times New Roman" w:hAnsi="Times New Roman"/>
                <w:szCs w:val="20"/>
                <w:lang w:eastAsia="en-US"/>
              </w:rPr>
              <w:t xml:space="preserve"> of the serving L2 U2N Relay UE.</w:t>
            </w:r>
          </w:p>
          <w:p w14:paraId="1E03F337"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1&gt;</w:t>
            </w:r>
            <w:r w:rsidRPr="005C2A72">
              <w:rPr>
                <w:rFonts w:ascii="Times New Roman" w:eastAsia="Times New Roman" w:hAnsi="Times New Roman"/>
                <w:szCs w:val="20"/>
              </w:rPr>
              <w:tab/>
              <w:t>if there is at least one applicable neighbouring cell or candidate L2 U2N Relay UE to report:</w:t>
            </w:r>
          </w:p>
          <w:p w14:paraId="189640A0"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2&gt;</w:t>
            </w:r>
            <w:r w:rsidRPr="005C2A72">
              <w:rPr>
                <w:rFonts w:ascii="Times New Roman" w:eastAsia="Times New Roman" w:hAnsi="Times New Roman"/>
                <w:szCs w:val="20"/>
              </w:rPr>
              <w:tab/>
              <w:t xml:space="preserve">if the </w:t>
            </w:r>
            <w:proofErr w:type="spellStart"/>
            <w:r w:rsidRPr="005C2A72">
              <w:rPr>
                <w:rFonts w:ascii="Times New Roman" w:eastAsia="Times New Roman" w:hAnsi="Times New Roman"/>
                <w:i/>
                <w:szCs w:val="20"/>
              </w:rPr>
              <w:t>reportType</w:t>
            </w:r>
            <w:proofErr w:type="spellEnd"/>
            <w:r w:rsidRPr="005C2A72">
              <w:rPr>
                <w:rFonts w:ascii="Times New Roman" w:eastAsia="Times New Roman" w:hAnsi="Times New Roman"/>
                <w:szCs w:val="20"/>
              </w:rPr>
              <w:t xml:space="preserve"> is set to </w:t>
            </w:r>
            <w:proofErr w:type="spellStart"/>
            <w:r w:rsidRPr="005C2A72">
              <w:rPr>
                <w:rFonts w:ascii="Times New Roman" w:eastAsia="Times New Roman" w:hAnsi="Times New Roman"/>
                <w:i/>
                <w:szCs w:val="20"/>
              </w:rPr>
              <w:t>eventTriggered</w:t>
            </w:r>
            <w:proofErr w:type="spellEnd"/>
            <w:r w:rsidRPr="005C2A72">
              <w:rPr>
                <w:rFonts w:ascii="Times New Roman" w:eastAsia="Times New Roman" w:hAnsi="Times New Roman"/>
                <w:szCs w:val="20"/>
              </w:rPr>
              <w:t xml:space="preserve"> or </w:t>
            </w:r>
            <w:r w:rsidRPr="005C2A72">
              <w:rPr>
                <w:rFonts w:ascii="Times New Roman" w:eastAsia="Times New Roman" w:hAnsi="Times New Roman"/>
                <w:i/>
                <w:szCs w:val="20"/>
              </w:rPr>
              <w:t>periodical</w:t>
            </w:r>
            <w:r w:rsidRPr="005C2A72">
              <w:rPr>
                <w:rFonts w:ascii="Times New Roman" w:eastAsia="Times New Roman" w:hAnsi="Times New Roman"/>
                <w:szCs w:val="20"/>
              </w:rPr>
              <w:t>:</w:t>
            </w:r>
          </w:p>
          <w:p w14:paraId="573A0414"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3&gt;</w:t>
            </w:r>
            <w:r w:rsidRPr="005C2A72">
              <w:rPr>
                <w:rFonts w:ascii="Times New Roman" w:eastAsia="Times New Roman" w:hAnsi="Times New Roman"/>
                <w:szCs w:val="20"/>
              </w:rPr>
              <w:tab/>
              <w:t>if the measurement report concerns the candidate L2 U2N Relay UE:</w:t>
            </w:r>
          </w:p>
          <w:p w14:paraId="67BB57D1"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418"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4&gt;</w:t>
            </w:r>
            <w:r w:rsidRPr="005C2A72">
              <w:rPr>
                <w:rFonts w:ascii="Times New Roman" w:eastAsia="Times New Roman" w:hAnsi="Times New Roman"/>
                <w:szCs w:val="20"/>
              </w:rPr>
              <w:tab/>
              <w:t xml:space="preserve">set the </w:t>
            </w:r>
            <w:proofErr w:type="spellStart"/>
            <w:r w:rsidRPr="005C2A72">
              <w:rPr>
                <w:rFonts w:ascii="Times New Roman" w:eastAsia="Times New Roman" w:hAnsi="Times New Roman"/>
                <w:i/>
                <w:szCs w:val="20"/>
              </w:rPr>
              <w:t>sl-MeasResultsCandRelay</w:t>
            </w:r>
            <w:proofErr w:type="spellEnd"/>
            <w:r w:rsidRPr="005C2A72">
              <w:rPr>
                <w:rFonts w:ascii="Times New Roman" w:eastAsia="Times New Roman" w:hAnsi="Times New Roman"/>
                <w:szCs w:val="20"/>
              </w:rPr>
              <w:t xml:space="preserve"> in </w:t>
            </w:r>
            <w:proofErr w:type="spellStart"/>
            <w:r w:rsidRPr="005C2A72">
              <w:rPr>
                <w:rFonts w:ascii="Times New Roman" w:eastAsia="Times New Roman" w:hAnsi="Times New Roman"/>
                <w:i/>
                <w:szCs w:val="20"/>
              </w:rPr>
              <w:t>measResultNeighCells</w:t>
            </w:r>
            <w:proofErr w:type="spellEnd"/>
            <w:r w:rsidRPr="005C2A72">
              <w:rPr>
                <w:rFonts w:ascii="Times New Roman" w:eastAsia="Times New Roman" w:hAnsi="Times New Roman"/>
                <w:szCs w:val="20"/>
              </w:rPr>
              <w:t xml:space="preserve"> to include the best candidate L2 U2N Relay UEs up to </w:t>
            </w:r>
            <w:proofErr w:type="spellStart"/>
            <w:r w:rsidRPr="005C2A72">
              <w:rPr>
                <w:rFonts w:ascii="Times New Roman" w:eastAsia="Times New Roman" w:hAnsi="Times New Roman"/>
                <w:i/>
                <w:szCs w:val="20"/>
              </w:rPr>
              <w:t>maxNrofRelayMeas</w:t>
            </w:r>
            <w:proofErr w:type="spellEnd"/>
            <w:r w:rsidRPr="005C2A72">
              <w:rPr>
                <w:rFonts w:ascii="Times New Roman" w:eastAsia="Times New Roman" w:hAnsi="Times New Roman"/>
                <w:szCs w:val="20"/>
              </w:rPr>
              <w:t xml:space="preserve"> in accordance with the following:</w:t>
            </w:r>
          </w:p>
          <w:p w14:paraId="1924E3FD"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5&gt;</w:t>
            </w:r>
            <w:r w:rsidRPr="005C2A72">
              <w:rPr>
                <w:rFonts w:ascii="Times New Roman" w:eastAsia="Times New Roman" w:hAnsi="Times New Roman"/>
                <w:szCs w:val="20"/>
              </w:rPr>
              <w:tab/>
              <w:t xml:space="preserve">if the </w:t>
            </w:r>
            <w:proofErr w:type="spellStart"/>
            <w:r w:rsidRPr="005C2A72">
              <w:rPr>
                <w:rFonts w:ascii="Times New Roman" w:eastAsia="Times New Roman" w:hAnsi="Times New Roman"/>
                <w:i/>
                <w:szCs w:val="20"/>
              </w:rPr>
              <w:t>reportType</w:t>
            </w:r>
            <w:proofErr w:type="spellEnd"/>
            <w:r w:rsidRPr="005C2A72">
              <w:rPr>
                <w:rFonts w:ascii="Times New Roman" w:eastAsia="Times New Roman" w:hAnsi="Times New Roman"/>
                <w:szCs w:val="20"/>
              </w:rPr>
              <w:t xml:space="preserve"> is set to </w:t>
            </w:r>
            <w:proofErr w:type="spellStart"/>
            <w:r w:rsidRPr="005C2A72">
              <w:rPr>
                <w:rFonts w:ascii="Times New Roman" w:eastAsia="Times New Roman" w:hAnsi="Times New Roman"/>
                <w:i/>
                <w:szCs w:val="20"/>
              </w:rPr>
              <w:t>eventTriggered</w:t>
            </w:r>
            <w:proofErr w:type="spellEnd"/>
            <w:r w:rsidRPr="005C2A72">
              <w:rPr>
                <w:rFonts w:ascii="Times New Roman" w:eastAsia="Times New Roman" w:hAnsi="Times New Roman"/>
                <w:szCs w:val="20"/>
              </w:rPr>
              <w:t>:</w:t>
            </w:r>
          </w:p>
          <w:p w14:paraId="374B2C70"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6&gt;</w:t>
            </w:r>
            <w:r w:rsidRPr="005C2A72">
              <w:rPr>
                <w:rFonts w:ascii="Times New Roman" w:eastAsia="Times New Roman" w:hAnsi="Times New Roman"/>
                <w:szCs w:val="20"/>
              </w:rPr>
              <w:tab/>
              <w:t xml:space="preserve">include the L2 U2N Relay UEs included in the </w:t>
            </w:r>
            <w:proofErr w:type="spellStart"/>
            <w:r w:rsidRPr="005C2A72">
              <w:rPr>
                <w:rFonts w:ascii="Times New Roman" w:eastAsia="Times New Roman" w:hAnsi="Times New Roman"/>
                <w:i/>
                <w:szCs w:val="20"/>
              </w:rPr>
              <w:t>relaysTriggeredList</w:t>
            </w:r>
            <w:proofErr w:type="spellEnd"/>
            <w:r w:rsidRPr="005C2A72">
              <w:rPr>
                <w:rFonts w:ascii="Times New Roman" w:eastAsia="Times New Roman" w:hAnsi="Times New Roman"/>
                <w:szCs w:val="20"/>
              </w:rPr>
              <w:t xml:space="preserve"> as defined within the </w:t>
            </w:r>
            <w:proofErr w:type="spellStart"/>
            <w:r w:rsidRPr="005C2A72">
              <w:rPr>
                <w:rFonts w:ascii="Times New Roman" w:eastAsia="Times New Roman" w:hAnsi="Times New Roman"/>
                <w:i/>
                <w:szCs w:val="20"/>
              </w:rPr>
              <w:t>VarMeasReportList</w:t>
            </w:r>
            <w:proofErr w:type="spellEnd"/>
            <w:r w:rsidRPr="005C2A72">
              <w:rPr>
                <w:rFonts w:ascii="Times New Roman" w:eastAsia="Times New Roman" w:hAnsi="Times New Roman"/>
                <w:szCs w:val="20"/>
              </w:rPr>
              <w:t xml:space="preserve"> for this </w:t>
            </w:r>
            <w:proofErr w:type="spellStart"/>
            <w:proofErr w:type="gramStart"/>
            <w:r w:rsidRPr="005C2A72">
              <w:rPr>
                <w:rFonts w:ascii="Times New Roman" w:eastAsia="Times New Roman" w:hAnsi="Times New Roman"/>
                <w:i/>
                <w:szCs w:val="20"/>
              </w:rPr>
              <w:t>measId</w:t>
            </w:r>
            <w:proofErr w:type="spellEnd"/>
            <w:r w:rsidRPr="005C2A72">
              <w:rPr>
                <w:rFonts w:ascii="Times New Roman" w:eastAsia="Times New Roman" w:hAnsi="Times New Roman"/>
                <w:szCs w:val="20"/>
              </w:rPr>
              <w:t>;</w:t>
            </w:r>
            <w:proofErr w:type="gramEnd"/>
          </w:p>
          <w:p w14:paraId="59F4A21F"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5&gt;</w:t>
            </w:r>
            <w:r w:rsidRPr="005C2A72">
              <w:rPr>
                <w:rFonts w:ascii="Times New Roman" w:eastAsia="Times New Roman" w:hAnsi="Times New Roman"/>
                <w:szCs w:val="20"/>
              </w:rPr>
              <w:tab/>
              <w:t>else:</w:t>
            </w:r>
          </w:p>
          <w:p w14:paraId="18FC6C83"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6&gt;</w:t>
            </w:r>
            <w:r w:rsidRPr="005C2A72">
              <w:rPr>
                <w:rFonts w:ascii="Times New Roman" w:eastAsia="Times New Roman" w:hAnsi="Times New Roman"/>
                <w:szCs w:val="20"/>
              </w:rPr>
              <w:tab/>
              <w:t xml:space="preserve">include the applicable L2 U2N Relay UEs for which the new measurement results became available since the last periodical reporting or since the measurement was initiated or </w:t>
            </w:r>
            <w:proofErr w:type="gramStart"/>
            <w:r w:rsidRPr="005C2A72">
              <w:rPr>
                <w:rFonts w:ascii="Times New Roman" w:eastAsia="Times New Roman" w:hAnsi="Times New Roman"/>
                <w:szCs w:val="20"/>
              </w:rPr>
              <w:t>reset;</w:t>
            </w:r>
            <w:proofErr w:type="gramEnd"/>
          </w:p>
          <w:p w14:paraId="26DB8AA0"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5&gt;</w:t>
            </w:r>
            <w:r w:rsidRPr="005C2A72">
              <w:rPr>
                <w:rFonts w:ascii="Times New Roman" w:eastAsia="Times New Roman" w:hAnsi="Times New Roman"/>
                <w:szCs w:val="20"/>
              </w:rPr>
              <w:tab/>
              <w:t xml:space="preserve">for each L2 U2N Relay UE that is included in the </w:t>
            </w:r>
            <w:proofErr w:type="spellStart"/>
            <w:r w:rsidRPr="005C2A72">
              <w:rPr>
                <w:rFonts w:ascii="Times New Roman" w:eastAsia="Times New Roman" w:hAnsi="Times New Roman"/>
                <w:i/>
                <w:szCs w:val="20"/>
                <w:highlight w:val="green"/>
              </w:rPr>
              <w:t>sl-MeasResultsCandRelay</w:t>
            </w:r>
            <w:proofErr w:type="spellEnd"/>
            <w:r w:rsidRPr="005C2A72">
              <w:rPr>
                <w:rFonts w:ascii="Times New Roman" w:eastAsia="Times New Roman" w:hAnsi="Times New Roman"/>
                <w:szCs w:val="20"/>
              </w:rPr>
              <w:t>:</w:t>
            </w:r>
          </w:p>
          <w:p w14:paraId="4F61D5F8"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6&gt;</w:t>
            </w:r>
            <w:r w:rsidRPr="005C2A72">
              <w:rPr>
                <w:rFonts w:ascii="Times New Roman" w:eastAsia="Times New Roman" w:hAnsi="Times New Roman"/>
                <w:szCs w:val="20"/>
              </w:rPr>
              <w:tab/>
              <w:t xml:space="preserve">set the </w:t>
            </w:r>
            <w:proofErr w:type="spellStart"/>
            <w:r w:rsidRPr="005C2A72">
              <w:rPr>
                <w:rFonts w:ascii="Times New Roman" w:eastAsia="Times New Roman" w:hAnsi="Times New Roman"/>
                <w:i/>
                <w:iCs/>
                <w:szCs w:val="20"/>
                <w:highlight w:val="yellow"/>
              </w:rPr>
              <w:t>cellIdentity</w:t>
            </w:r>
            <w:proofErr w:type="spellEnd"/>
            <w:r w:rsidRPr="005C2A72">
              <w:rPr>
                <w:rFonts w:ascii="Times New Roman" w:eastAsia="Times New Roman" w:hAnsi="Times New Roman"/>
                <w:szCs w:val="20"/>
              </w:rPr>
              <w:t xml:space="preserve"> to include the </w:t>
            </w:r>
            <w:proofErr w:type="spellStart"/>
            <w:r w:rsidRPr="005C2A72">
              <w:rPr>
                <w:rFonts w:ascii="Times New Roman" w:eastAsia="Times New Roman" w:hAnsi="Times New Roman"/>
                <w:i/>
                <w:iCs/>
                <w:szCs w:val="20"/>
              </w:rPr>
              <w:t>cellAccessRelatedInfo</w:t>
            </w:r>
            <w:proofErr w:type="spellEnd"/>
            <w:r w:rsidRPr="005C2A72">
              <w:rPr>
                <w:rFonts w:ascii="Times New Roman" w:eastAsia="Times New Roman" w:hAnsi="Times New Roman"/>
                <w:szCs w:val="20"/>
              </w:rPr>
              <w:t xml:space="preserve"> contained in the discovery message received from the concerned L2 U2N Relay </w:t>
            </w:r>
            <w:proofErr w:type="gramStart"/>
            <w:r w:rsidRPr="005C2A72">
              <w:rPr>
                <w:rFonts w:ascii="Times New Roman" w:eastAsia="Times New Roman" w:hAnsi="Times New Roman"/>
                <w:szCs w:val="20"/>
              </w:rPr>
              <w:t>UE;</w:t>
            </w:r>
            <w:proofErr w:type="gramEnd"/>
          </w:p>
          <w:p w14:paraId="775A6D9F"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6&gt;</w:t>
            </w:r>
            <w:r w:rsidRPr="005C2A72">
              <w:rPr>
                <w:rFonts w:ascii="Times New Roman" w:eastAsia="Times New Roman" w:hAnsi="Times New Roman"/>
                <w:szCs w:val="20"/>
              </w:rPr>
              <w:tab/>
              <w:t xml:space="preserve">set the </w:t>
            </w:r>
            <w:proofErr w:type="spellStart"/>
            <w:r w:rsidRPr="005C2A72">
              <w:rPr>
                <w:rFonts w:ascii="Times New Roman" w:eastAsia="Times New Roman" w:hAnsi="Times New Roman"/>
                <w:i/>
                <w:iCs/>
                <w:szCs w:val="20"/>
                <w:highlight w:val="yellow"/>
              </w:rPr>
              <w:t>sl</w:t>
            </w:r>
            <w:proofErr w:type="spellEnd"/>
            <w:r w:rsidRPr="005C2A72">
              <w:rPr>
                <w:rFonts w:ascii="Times New Roman" w:eastAsia="Times New Roman" w:hAnsi="Times New Roman"/>
                <w:i/>
                <w:iCs/>
                <w:szCs w:val="20"/>
                <w:highlight w:val="yellow"/>
              </w:rPr>
              <w:t>-</w:t>
            </w:r>
            <w:proofErr w:type="spellStart"/>
            <w:r w:rsidRPr="005C2A72">
              <w:rPr>
                <w:rFonts w:ascii="Times New Roman" w:eastAsia="Times New Roman" w:hAnsi="Times New Roman"/>
                <w:i/>
                <w:iCs/>
                <w:szCs w:val="20"/>
                <w:highlight w:val="yellow"/>
              </w:rPr>
              <w:t>RelayUE</w:t>
            </w:r>
            <w:proofErr w:type="spellEnd"/>
            <w:r w:rsidRPr="005C2A72">
              <w:rPr>
                <w:rFonts w:ascii="Times New Roman" w:eastAsia="Times New Roman" w:hAnsi="Times New Roman"/>
                <w:i/>
                <w:iCs/>
                <w:szCs w:val="20"/>
                <w:highlight w:val="yellow"/>
              </w:rPr>
              <w:t>-Identity</w:t>
            </w:r>
            <w:r w:rsidRPr="005C2A72">
              <w:rPr>
                <w:rFonts w:ascii="Times New Roman" w:eastAsia="Times New Roman" w:hAnsi="Times New Roman"/>
                <w:szCs w:val="20"/>
              </w:rPr>
              <w:t xml:space="preserve"> to include the Source L2 ID of the concerned L2 U2N Relay </w:t>
            </w:r>
            <w:proofErr w:type="gramStart"/>
            <w:r w:rsidRPr="005C2A72">
              <w:rPr>
                <w:rFonts w:ascii="Times New Roman" w:eastAsia="Times New Roman" w:hAnsi="Times New Roman"/>
                <w:szCs w:val="20"/>
              </w:rPr>
              <w:t>UE;</w:t>
            </w:r>
            <w:proofErr w:type="gramEnd"/>
          </w:p>
          <w:p w14:paraId="632C677E"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6&gt;</w:t>
            </w:r>
            <w:r w:rsidRPr="005C2A72">
              <w:rPr>
                <w:rFonts w:ascii="Times New Roman" w:eastAsia="Times New Roman" w:hAnsi="Times New Roman"/>
                <w:szCs w:val="20"/>
              </w:rPr>
              <w:tab/>
              <w:t xml:space="preserve">set the </w:t>
            </w:r>
            <w:proofErr w:type="spellStart"/>
            <w:r w:rsidRPr="005C2A72">
              <w:rPr>
                <w:rFonts w:ascii="Times New Roman" w:eastAsia="Times New Roman" w:hAnsi="Times New Roman"/>
                <w:i/>
                <w:iCs/>
                <w:szCs w:val="20"/>
                <w:highlight w:val="yellow"/>
              </w:rPr>
              <w:t>sl-MeasResult</w:t>
            </w:r>
            <w:proofErr w:type="spellEnd"/>
            <w:r w:rsidRPr="005C2A72">
              <w:rPr>
                <w:rFonts w:ascii="Times New Roman" w:eastAsia="Times New Roman" w:hAnsi="Times New Roman"/>
                <w:szCs w:val="20"/>
              </w:rPr>
              <w:t xml:space="preserve"> to include the SD-RSRP of the concerned L2 U2N Relay </w:t>
            </w:r>
            <w:proofErr w:type="gramStart"/>
            <w:r w:rsidRPr="005C2A72">
              <w:rPr>
                <w:rFonts w:ascii="Times New Roman" w:eastAsia="Times New Roman" w:hAnsi="Times New Roman"/>
                <w:szCs w:val="20"/>
              </w:rPr>
              <w:t>UE;</w:t>
            </w:r>
            <w:proofErr w:type="gramEnd"/>
          </w:p>
          <w:p w14:paraId="398B3AFE"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702"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5&gt;</w:t>
            </w:r>
            <w:r w:rsidRPr="005C2A72">
              <w:rPr>
                <w:rFonts w:ascii="Times New Roman" w:eastAsia="Times New Roman" w:hAnsi="Times New Roman"/>
                <w:szCs w:val="20"/>
              </w:rPr>
              <w:tab/>
              <w:t xml:space="preserve">for each included L2 U2N Relay UE, include the layer 3 filtered measured results in accordance with the </w:t>
            </w:r>
            <w:proofErr w:type="spellStart"/>
            <w:r w:rsidRPr="005C2A72">
              <w:rPr>
                <w:rFonts w:ascii="Times New Roman" w:eastAsia="Times New Roman" w:hAnsi="Times New Roman"/>
                <w:i/>
                <w:szCs w:val="20"/>
              </w:rPr>
              <w:t>reportConfig</w:t>
            </w:r>
            <w:proofErr w:type="spellEnd"/>
            <w:r w:rsidRPr="005C2A72">
              <w:rPr>
                <w:rFonts w:ascii="Times New Roman" w:eastAsia="Times New Roman" w:hAnsi="Times New Roman"/>
                <w:szCs w:val="20"/>
              </w:rPr>
              <w:t xml:space="preserve"> for this </w:t>
            </w:r>
            <w:proofErr w:type="spellStart"/>
            <w:r w:rsidRPr="005C2A72">
              <w:rPr>
                <w:rFonts w:ascii="Times New Roman" w:eastAsia="Times New Roman" w:hAnsi="Times New Roman"/>
                <w:i/>
                <w:szCs w:val="20"/>
              </w:rPr>
              <w:t>measId</w:t>
            </w:r>
            <w:proofErr w:type="spellEnd"/>
            <w:r w:rsidRPr="005C2A72">
              <w:rPr>
                <w:rFonts w:ascii="Times New Roman" w:eastAsia="Times New Roman" w:hAnsi="Times New Roman"/>
                <w:szCs w:val="20"/>
              </w:rPr>
              <w:t>, ordered as follows:</w:t>
            </w:r>
          </w:p>
          <w:p w14:paraId="2D630388"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6&gt;</w:t>
            </w:r>
            <w:r w:rsidRPr="005C2A72">
              <w:rPr>
                <w:rFonts w:ascii="Times New Roman" w:eastAsia="Times New Roman" w:hAnsi="Times New Roman"/>
                <w:szCs w:val="20"/>
              </w:rPr>
              <w:tab/>
              <w:t xml:space="preserve">set the </w:t>
            </w:r>
            <w:proofErr w:type="spellStart"/>
            <w:r w:rsidRPr="005C2A72">
              <w:rPr>
                <w:rFonts w:ascii="Times New Roman" w:eastAsia="Times New Roman" w:hAnsi="Times New Roman"/>
                <w:i/>
                <w:szCs w:val="20"/>
              </w:rPr>
              <w:t>sl-MeasResult</w:t>
            </w:r>
            <w:proofErr w:type="spellEnd"/>
            <w:r w:rsidRPr="005C2A72">
              <w:rPr>
                <w:rFonts w:ascii="Times New Roman" w:eastAsia="Times New Roman" w:hAnsi="Times New Roman"/>
                <w:szCs w:val="20"/>
              </w:rPr>
              <w:t xml:space="preserve"> to include the quantity(</w:t>
            </w:r>
            <w:proofErr w:type="spellStart"/>
            <w:r w:rsidRPr="005C2A72">
              <w:rPr>
                <w:rFonts w:ascii="Times New Roman" w:eastAsia="Times New Roman" w:hAnsi="Times New Roman"/>
                <w:szCs w:val="20"/>
              </w:rPr>
              <w:t>ies</w:t>
            </w:r>
            <w:proofErr w:type="spellEnd"/>
            <w:r w:rsidRPr="005C2A72">
              <w:rPr>
                <w:rFonts w:ascii="Times New Roman" w:eastAsia="Times New Roman" w:hAnsi="Times New Roman"/>
                <w:szCs w:val="20"/>
              </w:rPr>
              <w:t xml:space="preserve">) indicated in the </w:t>
            </w:r>
            <w:proofErr w:type="spellStart"/>
            <w:r w:rsidRPr="005C2A72">
              <w:rPr>
                <w:rFonts w:ascii="Times New Roman" w:hAnsi="Times New Roman"/>
                <w:i/>
                <w:iCs/>
                <w:szCs w:val="20"/>
              </w:rPr>
              <w:t>reportQuantityRelay</w:t>
            </w:r>
            <w:proofErr w:type="spellEnd"/>
            <w:r w:rsidRPr="005C2A72">
              <w:rPr>
                <w:rFonts w:ascii="Times New Roman" w:eastAsia="Times New Roman" w:hAnsi="Times New Roman" w:cs="Arial"/>
                <w:szCs w:val="20"/>
              </w:rPr>
              <w:t xml:space="preserve"> within the concerned </w:t>
            </w:r>
            <w:proofErr w:type="spellStart"/>
            <w:r w:rsidRPr="005C2A72">
              <w:rPr>
                <w:rFonts w:ascii="Times New Roman" w:hAnsi="Times New Roman"/>
                <w:i/>
                <w:iCs/>
                <w:szCs w:val="20"/>
              </w:rPr>
              <w:t>reportConfigRelay</w:t>
            </w:r>
            <w:proofErr w:type="spellEnd"/>
            <w:r w:rsidRPr="005C2A72">
              <w:rPr>
                <w:rFonts w:ascii="Times New Roman" w:hAnsi="Times New Roman"/>
                <w:szCs w:val="20"/>
              </w:rPr>
              <w:t xml:space="preserve"> </w:t>
            </w:r>
            <w:r w:rsidRPr="005C2A72">
              <w:rPr>
                <w:rFonts w:ascii="Times New Roman" w:eastAsia="Times New Roman" w:hAnsi="Times New Roman" w:cs="Arial"/>
                <w:szCs w:val="20"/>
              </w:rPr>
              <w:t xml:space="preserve">in decreasing order of the sorting </w:t>
            </w:r>
            <w:r w:rsidRPr="005C2A72">
              <w:rPr>
                <w:rFonts w:ascii="Times New Roman" w:eastAsia="Times New Roman" w:hAnsi="Times New Roman"/>
                <w:szCs w:val="20"/>
              </w:rPr>
              <w:t>quantity, determined as specified in 5.5.5.3</w:t>
            </w:r>
            <w:r w:rsidRPr="005C2A72">
              <w:rPr>
                <w:rFonts w:ascii="Times New Roman" w:eastAsia="Times New Roman" w:hAnsi="Times New Roman" w:cs="Arial"/>
                <w:szCs w:val="20"/>
              </w:rPr>
              <w:t xml:space="preserve">, </w:t>
            </w:r>
            <w:proofErr w:type="gramStart"/>
            <w:r w:rsidRPr="005C2A72">
              <w:rPr>
                <w:rFonts w:ascii="Times New Roman" w:eastAsia="Times New Roman" w:hAnsi="Times New Roman" w:cs="Arial"/>
                <w:szCs w:val="20"/>
              </w:rPr>
              <w:t>i.e.</w:t>
            </w:r>
            <w:proofErr w:type="gramEnd"/>
            <w:r w:rsidRPr="005C2A72">
              <w:rPr>
                <w:rFonts w:ascii="Times New Roman" w:eastAsia="Times New Roman" w:hAnsi="Times New Roman" w:cs="Arial"/>
                <w:szCs w:val="20"/>
              </w:rPr>
              <w:t xml:space="preserve"> the best L2 U2N Relay UE is included first;</w:t>
            </w:r>
          </w:p>
          <w:p w14:paraId="4A8B4967" w14:textId="77777777"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985" w:hanging="284"/>
              <w:jc w:val="left"/>
              <w:textAlignment w:val="baseline"/>
              <w:rPr>
                <w:rFonts w:ascii="Times New Roman" w:eastAsia="Times New Roman" w:hAnsi="Times New Roman"/>
                <w:szCs w:val="20"/>
              </w:rPr>
            </w:pPr>
            <w:r w:rsidRPr="005C2A72">
              <w:rPr>
                <w:rFonts w:ascii="Times New Roman" w:eastAsia="Times New Roman" w:hAnsi="Times New Roman"/>
                <w:szCs w:val="20"/>
              </w:rPr>
              <w:t>6&gt;</w:t>
            </w:r>
            <w:r w:rsidRPr="005C2A72">
              <w:rPr>
                <w:rFonts w:ascii="Times New Roman" w:eastAsia="Times New Roman" w:hAnsi="Times New Roman"/>
                <w:szCs w:val="20"/>
              </w:rPr>
              <w:tab/>
              <w:t xml:space="preserve">if the UE supports </w:t>
            </w:r>
            <w:r w:rsidRPr="005C2A72">
              <w:rPr>
                <w:rFonts w:ascii="Times New Roman" w:eastAsia="MS Mincho" w:hAnsi="Times New Roman"/>
                <w:i/>
                <w:iCs/>
                <w:szCs w:val="20"/>
              </w:rPr>
              <w:t>multipathRemoteUE-PC5L2</w:t>
            </w:r>
            <w:r w:rsidRPr="005C2A72">
              <w:rPr>
                <w:rFonts w:ascii="Times New Roman" w:eastAsia="MS Mincho" w:hAnsi="Times New Roman"/>
                <w:szCs w:val="20"/>
              </w:rPr>
              <w:t xml:space="preserve"> and idle/inactive relay UE reporting, and if the </w:t>
            </w:r>
            <w:proofErr w:type="spellStart"/>
            <w:r w:rsidRPr="005C2A72">
              <w:rPr>
                <w:rFonts w:ascii="Times New Roman" w:eastAsia="Times New Roman" w:hAnsi="Times New Roman"/>
                <w:i/>
                <w:iCs/>
                <w:szCs w:val="20"/>
              </w:rPr>
              <w:t>sl-RelayIndicationMP</w:t>
            </w:r>
            <w:proofErr w:type="spellEnd"/>
            <w:r w:rsidRPr="005C2A72">
              <w:rPr>
                <w:rFonts w:ascii="Times New Roman" w:eastAsia="Times New Roman" w:hAnsi="Times New Roman"/>
                <w:szCs w:val="20"/>
              </w:rPr>
              <w:t xml:space="preserve"> is contained in the discovery message received from the concerned L2 U2N Relay UE:</w:t>
            </w:r>
          </w:p>
          <w:p w14:paraId="26B389B2" w14:textId="7313EEDC" w:rsidR="005C2A72" w:rsidRPr="005C2A72" w:rsidRDefault="005C2A72" w:rsidP="005C2A7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2269" w:hanging="284"/>
              <w:jc w:val="left"/>
              <w:textAlignment w:val="baseline"/>
              <w:rPr>
                <w:rFonts w:ascii="宋体" w:hAnsi="宋体" w:cs="宋体"/>
                <w:sz w:val="24"/>
                <w:szCs w:val="24"/>
              </w:rPr>
            </w:pPr>
            <w:r w:rsidRPr="005C2A72">
              <w:rPr>
                <w:rFonts w:ascii="Times New Roman" w:eastAsia="Times New Roman" w:hAnsi="Times New Roman"/>
                <w:szCs w:val="20"/>
              </w:rPr>
              <w:t>7&gt;</w:t>
            </w:r>
            <w:r w:rsidRPr="005C2A72">
              <w:rPr>
                <w:rFonts w:ascii="Times New Roman" w:eastAsia="Times New Roman" w:hAnsi="Times New Roman"/>
                <w:szCs w:val="20"/>
              </w:rPr>
              <w:tab/>
              <w:t xml:space="preserve">set the </w:t>
            </w:r>
            <w:proofErr w:type="spellStart"/>
            <w:r w:rsidRPr="005C2A72">
              <w:rPr>
                <w:rFonts w:ascii="Times New Roman" w:eastAsia="Times New Roman" w:hAnsi="Times New Roman"/>
                <w:i/>
                <w:iCs/>
                <w:szCs w:val="20"/>
              </w:rPr>
              <w:t>sl-RelayIndicationMP</w:t>
            </w:r>
            <w:proofErr w:type="spellEnd"/>
            <w:r w:rsidRPr="005C2A72">
              <w:rPr>
                <w:rFonts w:ascii="Times New Roman" w:eastAsia="Times New Roman" w:hAnsi="Times New Roman"/>
                <w:szCs w:val="20"/>
              </w:rPr>
              <w:t xml:space="preserve"> in the </w:t>
            </w:r>
            <w:proofErr w:type="spellStart"/>
            <w:r w:rsidRPr="005C2A72">
              <w:rPr>
                <w:rFonts w:ascii="Times New Roman" w:eastAsia="Times New Roman" w:hAnsi="Times New Roman"/>
                <w:i/>
                <w:szCs w:val="20"/>
              </w:rPr>
              <w:t>sl-MeasResultsCandRelay</w:t>
            </w:r>
            <w:proofErr w:type="spellEnd"/>
            <w:r w:rsidRPr="005C2A72">
              <w:rPr>
                <w:rFonts w:ascii="Times New Roman" w:eastAsia="Times New Roman" w:hAnsi="Times New Roman"/>
                <w:szCs w:val="20"/>
              </w:rPr>
              <w:t>;</w:t>
            </w:r>
          </w:p>
        </w:tc>
      </w:tr>
    </w:tbl>
    <w:p w14:paraId="5B265BFA" w14:textId="3FAE9A4B" w:rsidR="00333240" w:rsidRDefault="0091109D" w:rsidP="0091109D">
      <w:pPr>
        <w:pStyle w:val="Observation"/>
        <w:spacing w:before="120"/>
      </w:pPr>
      <w:bookmarkStart w:id="9" w:name="_Toc189671052"/>
      <w:r>
        <w:rPr>
          <w:rFonts w:hint="eastAsia"/>
        </w:rPr>
        <w:lastRenderedPageBreak/>
        <w:t xml:space="preserve">In </w:t>
      </w:r>
      <w:r w:rsidR="002F6ECE">
        <w:t xml:space="preserve">the </w:t>
      </w:r>
      <w:r>
        <w:rPr>
          <w:rFonts w:hint="eastAsia"/>
        </w:rPr>
        <w:t xml:space="preserve">current measurement report for relay UE, </w:t>
      </w:r>
      <w:proofErr w:type="spellStart"/>
      <w:r w:rsidRPr="0091109D">
        <w:rPr>
          <w:i/>
          <w:iCs/>
        </w:rPr>
        <w:t>cellIdentity</w:t>
      </w:r>
      <w:proofErr w:type="spellEnd"/>
      <w:r w:rsidRPr="0091109D">
        <w:t xml:space="preserve">, </w:t>
      </w:r>
      <w:proofErr w:type="spellStart"/>
      <w:r w:rsidRPr="0091109D">
        <w:rPr>
          <w:i/>
          <w:iCs/>
        </w:rPr>
        <w:t>sl</w:t>
      </w:r>
      <w:proofErr w:type="spellEnd"/>
      <w:r w:rsidRPr="0091109D">
        <w:rPr>
          <w:i/>
          <w:iCs/>
        </w:rPr>
        <w:t>-</w:t>
      </w:r>
      <w:proofErr w:type="spellStart"/>
      <w:r w:rsidRPr="0091109D">
        <w:rPr>
          <w:i/>
          <w:iCs/>
        </w:rPr>
        <w:t>RelayUE</w:t>
      </w:r>
      <w:proofErr w:type="spellEnd"/>
      <w:r w:rsidRPr="0091109D">
        <w:rPr>
          <w:i/>
          <w:iCs/>
        </w:rPr>
        <w:t>-Identity</w:t>
      </w:r>
      <w:r w:rsidRPr="0091109D">
        <w:t xml:space="preserve">, and </w:t>
      </w:r>
      <w:proofErr w:type="spellStart"/>
      <w:r w:rsidRPr="0091109D">
        <w:rPr>
          <w:i/>
          <w:iCs/>
        </w:rPr>
        <w:t>sl-MeasResult</w:t>
      </w:r>
      <w:proofErr w:type="spellEnd"/>
      <w:r>
        <w:rPr>
          <w:rFonts w:hint="eastAsia"/>
        </w:rPr>
        <w:t xml:space="preserve"> are included for both serving and candidate relay </w:t>
      </w:r>
      <w:r w:rsidR="002F6ECE">
        <w:t>report</w:t>
      </w:r>
      <w:r>
        <w:rPr>
          <w:rFonts w:hint="eastAsia"/>
        </w:rPr>
        <w:t>.</w:t>
      </w:r>
      <w:bookmarkEnd w:id="9"/>
    </w:p>
    <w:p w14:paraId="1ED5D7C8" w14:textId="0D98A965" w:rsidR="0091109D" w:rsidRDefault="0092553A" w:rsidP="0092553A">
      <w:r>
        <w:rPr>
          <w:rFonts w:hint="eastAsia"/>
        </w:rPr>
        <w:t xml:space="preserve">Therefore, in multi-hop U2N Relay case, the measurement report for the serving first relay should include the </w:t>
      </w:r>
      <w:proofErr w:type="spellStart"/>
      <w:r w:rsidRPr="0091109D">
        <w:rPr>
          <w:i/>
          <w:iCs/>
        </w:rPr>
        <w:t>cellIdentity</w:t>
      </w:r>
      <w:proofErr w:type="spellEnd"/>
      <w:r w:rsidRPr="0091109D">
        <w:t xml:space="preserve">, </w:t>
      </w:r>
      <w:proofErr w:type="spellStart"/>
      <w:r w:rsidRPr="0091109D">
        <w:rPr>
          <w:i/>
          <w:iCs/>
        </w:rPr>
        <w:t>sl</w:t>
      </w:r>
      <w:proofErr w:type="spellEnd"/>
      <w:r w:rsidRPr="0091109D">
        <w:rPr>
          <w:i/>
          <w:iCs/>
        </w:rPr>
        <w:t>-</w:t>
      </w:r>
      <w:proofErr w:type="spellStart"/>
      <w:r w:rsidRPr="0091109D">
        <w:rPr>
          <w:i/>
          <w:iCs/>
        </w:rPr>
        <w:t>RelayUE</w:t>
      </w:r>
      <w:proofErr w:type="spellEnd"/>
      <w:r w:rsidRPr="0091109D">
        <w:rPr>
          <w:i/>
          <w:iCs/>
        </w:rPr>
        <w:t>-Identity</w:t>
      </w:r>
      <w:r w:rsidRPr="0091109D">
        <w:t xml:space="preserve">, and </w:t>
      </w:r>
      <w:proofErr w:type="spellStart"/>
      <w:r w:rsidRPr="0091109D">
        <w:rPr>
          <w:i/>
          <w:iCs/>
        </w:rPr>
        <w:t>sl-MeasResult</w:t>
      </w:r>
      <w:proofErr w:type="spellEnd"/>
      <w:r>
        <w:rPr>
          <w:rFonts w:hint="eastAsia"/>
        </w:rPr>
        <w:t>.</w:t>
      </w:r>
    </w:p>
    <w:p w14:paraId="4788863C" w14:textId="5A867AB6" w:rsidR="0092553A" w:rsidRDefault="0092553A" w:rsidP="0092553A">
      <w:pPr>
        <w:pStyle w:val="Proposal"/>
      </w:pPr>
      <w:bookmarkStart w:id="10" w:name="_Toc189671058"/>
      <w:r>
        <w:rPr>
          <w:rFonts w:hint="eastAsia"/>
        </w:rPr>
        <w:t xml:space="preserve">For Case A and B, the measurement report for the serving first relay includes </w:t>
      </w:r>
      <w:proofErr w:type="spellStart"/>
      <w:r w:rsidRPr="0091109D">
        <w:rPr>
          <w:i/>
          <w:iCs/>
        </w:rPr>
        <w:t>cellIdentity</w:t>
      </w:r>
      <w:proofErr w:type="spellEnd"/>
      <w:r w:rsidRPr="0091109D">
        <w:t xml:space="preserve">, </w:t>
      </w:r>
      <w:proofErr w:type="spellStart"/>
      <w:r w:rsidRPr="0091109D">
        <w:rPr>
          <w:i/>
          <w:iCs/>
        </w:rPr>
        <w:t>sl</w:t>
      </w:r>
      <w:proofErr w:type="spellEnd"/>
      <w:r w:rsidRPr="0091109D">
        <w:rPr>
          <w:i/>
          <w:iCs/>
        </w:rPr>
        <w:t>-</w:t>
      </w:r>
      <w:proofErr w:type="spellStart"/>
      <w:r w:rsidRPr="0091109D">
        <w:rPr>
          <w:i/>
          <w:iCs/>
        </w:rPr>
        <w:t>RelayUE</w:t>
      </w:r>
      <w:proofErr w:type="spellEnd"/>
      <w:r w:rsidRPr="0091109D">
        <w:rPr>
          <w:i/>
          <w:iCs/>
        </w:rPr>
        <w:t>-Identity</w:t>
      </w:r>
      <w:r w:rsidRPr="0091109D">
        <w:t xml:space="preserve">, and </w:t>
      </w:r>
      <w:proofErr w:type="spellStart"/>
      <w:r w:rsidRPr="0091109D">
        <w:rPr>
          <w:i/>
          <w:iCs/>
        </w:rPr>
        <w:t>sl-MeasResult</w:t>
      </w:r>
      <w:proofErr w:type="spellEnd"/>
      <w:r w:rsidRPr="0092553A">
        <w:rPr>
          <w:rFonts w:hint="eastAsia"/>
        </w:rPr>
        <w:t xml:space="preserve"> </w:t>
      </w:r>
      <w:r>
        <w:rPr>
          <w:rFonts w:hint="eastAsia"/>
        </w:rPr>
        <w:t>as in R17/R18 U2N Relay.</w:t>
      </w:r>
      <w:bookmarkEnd w:id="10"/>
    </w:p>
    <w:p w14:paraId="775734EF" w14:textId="1ED21A43" w:rsidR="000C0417" w:rsidRDefault="00A12EB8" w:rsidP="00A12EB8">
      <w:r>
        <w:rPr>
          <w:rFonts w:hint="eastAsia"/>
        </w:rPr>
        <w:t>In</w:t>
      </w:r>
      <w:r w:rsidR="000C0417">
        <w:rPr>
          <w:rFonts w:hint="eastAsia"/>
        </w:rPr>
        <w:t xml:space="preserve"> </w:t>
      </w:r>
      <w:r w:rsidR="002F6ECE">
        <w:t xml:space="preserve">the </w:t>
      </w:r>
      <w:r>
        <w:rPr>
          <w:rFonts w:hint="eastAsia"/>
        </w:rPr>
        <w:t>last RAN2 meeting, the following agreements for the cases to be supported/not supported</w:t>
      </w:r>
      <w:r w:rsidR="0092553A">
        <w:rPr>
          <w:rFonts w:hint="eastAsia"/>
        </w:rPr>
        <w:t xml:space="preserve"> in scenario B</w:t>
      </w:r>
      <w:r>
        <w:rPr>
          <w:rFonts w:hint="eastAsia"/>
        </w:rPr>
        <w:t xml:space="preserve"> </w:t>
      </w:r>
      <w:r w:rsidR="002F6ECE">
        <w:t>were</w:t>
      </w:r>
      <w:r w:rsidR="002F6ECE">
        <w:rPr>
          <w:rFonts w:hint="eastAsia"/>
        </w:rPr>
        <w:t xml:space="preserve"> </w:t>
      </w:r>
      <w:r>
        <w:rPr>
          <w:rFonts w:hint="eastAsia"/>
        </w:rPr>
        <w:t>made:</w:t>
      </w:r>
    </w:p>
    <w:tbl>
      <w:tblPr>
        <w:tblStyle w:val="aff9"/>
        <w:tblW w:w="0" w:type="auto"/>
        <w:tblLook w:val="04A0" w:firstRow="1" w:lastRow="0" w:firstColumn="1" w:lastColumn="0" w:noHBand="0" w:noVBand="1"/>
      </w:tblPr>
      <w:tblGrid>
        <w:gridCol w:w="9629"/>
      </w:tblGrid>
      <w:tr w:rsidR="00A12EB8" w14:paraId="4F3B32DB" w14:textId="77777777" w:rsidTr="00A12EB8">
        <w:tc>
          <w:tcPr>
            <w:tcW w:w="9629" w:type="dxa"/>
          </w:tcPr>
          <w:p w14:paraId="7724EC2E" w14:textId="77777777" w:rsidR="00A12EB8" w:rsidRDefault="00A12EB8" w:rsidP="00A12EB8">
            <w:pPr>
              <w:pBdr>
                <w:top w:val="none" w:sz="0" w:space="0" w:color="auto"/>
                <w:left w:val="none" w:sz="0" w:space="0" w:color="auto"/>
                <w:bottom w:val="none" w:sz="0" w:space="0" w:color="auto"/>
                <w:right w:val="none" w:sz="0" w:space="0" w:color="auto"/>
                <w:between w:val="none" w:sz="0" w:space="0" w:color="auto"/>
              </w:pBdr>
            </w:pPr>
            <w:r>
              <w:t>Agreements:</w:t>
            </w:r>
          </w:p>
          <w:p w14:paraId="5E8590F4" w14:textId="77777777" w:rsidR="00A12EB8" w:rsidRDefault="00A12EB8" w:rsidP="00A12EB8">
            <w:pPr>
              <w:pBdr>
                <w:top w:val="none" w:sz="0" w:space="0" w:color="auto"/>
                <w:left w:val="none" w:sz="0" w:space="0" w:color="auto"/>
                <w:bottom w:val="none" w:sz="0" w:space="0" w:color="auto"/>
                <w:right w:val="none" w:sz="0" w:space="0" w:color="auto"/>
                <w:between w:val="none" w:sz="0" w:space="0" w:color="auto"/>
              </w:pBdr>
            </w:pPr>
            <w:r>
              <w:t>For scenario B, RAN2 supports the case that the target U2N relay UE is a new relay UE which is not on the source relay path, and existing Rel-18 indirect path to indirect path switching can be reused.</w:t>
            </w:r>
          </w:p>
          <w:p w14:paraId="4516BE60" w14:textId="77777777" w:rsidR="00A12EB8" w:rsidRDefault="00A12EB8" w:rsidP="00A12EB8">
            <w:pPr>
              <w:pBdr>
                <w:top w:val="none" w:sz="0" w:space="0" w:color="auto"/>
                <w:left w:val="none" w:sz="0" w:space="0" w:color="auto"/>
                <w:bottom w:val="none" w:sz="0" w:space="0" w:color="auto"/>
                <w:right w:val="none" w:sz="0" w:space="0" w:color="auto"/>
                <w:between w:val="none" w:sz="0" w:space="0" w:color="auto"/>
              </w:pBdr>
            </w:pPr>
            <w:r>
              <w:t xml:space="preserve">For scenario B, RAN2 will support </w:t>
            </w:r>
            <w:bookmarkStart w:id="11" w:name="_Hlk185860581"/>
            <w:r>
              <w:t>the case that the target single-hop relay UE is the last relay UE on the source path</w:t>
            </w:r>
            <w:bookmarkEnd w:id="11"/>
            <w:r>
              <w:t xml:space="preserve"> using the </w:t>
            </w:r>
            <w:bookmarkStart w:id="12" w:name="_Hlk185860656"/>
            <w:r>
              <w:t>existing Rel-18 i2i path switching</w:t>
            </w:r>
            <w:bookmarkEnd w:id="12"/>
            <w:r>
              <w:t xml:space="preserve">.  </w:t>
            </w:r>
            <w:r w:rsidRPr="00A12EB8">
              <w:rPr>
                <w:highlight w:val="yellow"/>
              </w:rPr>
              <w:t>Spec impact will be minimised.</w:t>
            </w:r>
          </w:p>
          <w:p w14:paraId="0295FDEE" w14:textId="14924BA2" w:rsidR="00A12EB8" w:rsidRDefault="00A12EB8" w:rsidP="00A12EB8">
            <w:pPr>
              <w:pBdr>
                <w:top w:val="none" w:sz="0" w:space="0" w:color="auto"/>
                <w:left w:val="none" w:sz="0" w:space="0" w:color="auto"/>
                <w:bottom w:val="none" w:sz="0" w:space="0" w:color="auto"/>
                <w:right w:val="none" w:sz="0" w:space="0" w:color="auto"/>
                <w:between w:val="none" w:sz="0" w:space="0" w:color="auto"/>
              </w:pBdr>
            </w:pPr>
            <w:r>
              <w:t xml:space="preserve">For scenario B, RAN2 does not specify anything to support the case that that the target U2N relay UE is an intermediate relay UE which is on the source relay path using a single procedure.  </w:t>
            </w:r>
            <w:r w:rsidRPr="00A12EB8">
              <w:rPr>
                <w:highlight w:val="yellow"/>
              </w:rPr>
              <w:t>This case can be handled in the baseline control plane model, if necessary and subject to network implementation, by sequential path switches for the remote UE and the target intermediate relay UE.</w:t>
            </w:r>
          </w:p>
        </w:tc>
      </w:tr>
    </w:tbl>
    <w:p w14:paraId="297E67CC" w14:textId="327052D8" w:rsidR="00A12EB8" w:rsidRDefault="00A12EB8" w:rsidP="00A12EB8">
      <w:pPr>
        <w:spacing w:before="120"/>
      </w:pPr>
      <w:r>
        <w:rPr>
          <w:rFonts w:hint="eastAsia"/>
        </w:rPr>
        <w:t>For scenario B, it is agreed to reuse the R18 i2i path switch procedure as baseline</w:t>
      </w:r>
      <w:r w:rsidR="002F6ECE">
        <w:t>.</w:t>
      </w:r>
      <w:r>
        <w:rPr>
          <w:rFonts w:hint="eastAsia"/>
        </w:rPr>
        <w:t xml:space="preserve"> </w:t>
      </w:r>
    </w:p>
    <w:tbl>
      <w:tblPr>
        <w:tblStyle w:val="aff9"/>
        <w:tblW w:w="0" w:type="auto"/>
        <w:tblLook w:val="04A0" w:firstRow="1" w:lastRow="0" w:firstColumn="1" w:lastColumn="0" w:noHBand="0" w:noVBand="1"/>
      </w:tblPr>
      <w:tblGrid>
        <w:gridCol w:w="9629"/>
      </w:tblGrid>
      <w:tr w:rsidR="00A12EB8" w14:paraId="5969459E" w14:textId="77777777" w:rsidTr="00A12EB8">
        <w:tc>
          <w:tcPr>
            <w:tcW w:w="9629" w:type="dxa"/>
          </w:tcPr>
          <w:p w14:paraId="677A49AC" w14:textId="7768539F" w:rsidR="00A12EB8" w:rsidRPr="00A12EB8" w:rsidRDefault="00A12EB8" w:rsidP="00A12EB8">
            <w:pPr>
              <w:pBdr>
                <w:top w:val="none" w:sz="0" w:space="0" w:color="auto"/>
                <w:left w:val="none" w:sz="0" w:space="0" w:color="auto"/>
                <w:bottom w:val="none" w:sz="0" w:space="0" w:color="auto"/>
                <w:right w:val="none" w:sz="0" w:space="0" w:color="auto"/>
                <w:between w:val="none" w:sz="0" w:space="0" w:color="auto"/>
              </w:pBdr>
              <w:spacing w:before="120"/>
            </w:pPr>
            <w:r w:rsidRPr="00A12EB8">
              <w:t>The intra-</w:t>
            </w:r>
            <w:proofErr w:type="spellStart"/>
            <w:r w:rsidRPr="00A12EB8">
              <w:t>gNB</w:t>
            </w:r>
            <w:proofErr w:type="spellEnd"/>
            <w:r w:rsidRPr="00A12EB8">
              <w:t xml:space="preserve"> switching from indirect path to indirect path procedure defined in TS 38.300 in single hop case can be used as baseline for multi-hop indirect to single hop indirect path switching procedure.</w:t>
            </w:r>
          </w:p>
        </w:tc>
      </w:tr>
    </w:tbl>
    <w:p w14:paraId="3A499B5F" w14:textId="0AAA9F53" w:rsidR="00A12EB8" w:rsidRDefault="00A12EB8" w:rsidP="00A12EB8">
      <w:pPr>
        <w:spacing w:before="120"/>
      </w:pPr>
      <w:r>
        <w:t>B</w:t>
      </w:r>
      <w:r>
        <w:rPr>
          <w:rFonts w:hint="eastAsia"/>
        </w:rPr>
        <w:t xml:space="preserve">ased on the current path switching procedure, </w:t>
      </w:r>
      <w:r>
        <w:t>the</w:t>
      </w:r>
      <w:r>
        <w:rPr>
          <w:rFonts w:hint="eastAsia"/>
        </w:rPr>
        <w:t xml:space="preserve"> </w:t>
      </w:r>
      <w:r>
        <w:t>remote</w:t>
      </w:r>
      <w:r>
        <w:rPr>
          <w:rFonts w:hint="eastAsia"/>
        </w:rPr>
        <w:t xml:space="preserve"> UE </w:t>
      </w:r>
      <w:r w:rsidR="002F6ECE">
        <w:t>measures</w:t>
      </w:r>
      <w:r>
        <w:rPr>
          <w:rFonts w:hint="eastAsia"/>
        </w:rPr>
        <w:t xml:space="preserve"> the serving and candidate relay, and </w:t>
      </w:r>
      <w:r w:rsidR="002F6ECE">
        <w:t>reports</w:t>
      </w:r>
      <w:r w:rsidR="002F6ECE">
        <w:rPr>
          <w:rFonts w:hint="eastAsia"/>
        </w:rPr>
        <w:t xml:space="preserve"> </w:t>
      </w:r>
      <w:r>
        <w:rPr>
          <w:rFonts w:hint="eastAsia"/>
        </w:rPr>
        <w:t xml:space="preserve">measurement results based on the measurement event. The path switch decision is made by the </w:t>
      </w:r>
      <w:proofErr w:type="spellStart"/>
      <w:r>
        <w:rPr>
          <w:rFonts w:hint="eastAsia"/>
        </w:rPr>
        <w:t>gNB</w:t>
      </w:r>
      <w:proofErr w:type="spellEnd"/>
      <w:r>
        <w:rPr>
          <w:rFonts w:hint="eastAsia"/>
        </w:rPr>
        <w:t>.</w:t>
      </w:r>
    </w:p>
    <w:p w14:paraId="09053CA3" w14:textId="24D896EC" w:rsidR="00A12EB8" w:rsidRPr="00A12EB8" w:rsidRDefault="00A12EB8" w:rsidP="00A12EB8">
      <w:pPr>
        <w:pStyle w:val="Observation"/>
        <w:spacing w:before="120"/>
      </w:pPr>
      <w:bookmarkStart w:id="13" w:name="_Toc189671053"/>
      <w:r>
        <w:rPr>
          <w:rFonts w:hint="eastAsia"/>
        </w:rPr>
        <w:t xml:space="preserve">As agreed for the baseline procedure, the remote UE just </w:t>
      </w:r>
      <w:r w:rsidR="002F6ECE">
        <w:t>measures</w:t>
      </w:r>
      <w:r>
        <w:rPr>
          <w:rFonts w:hint="eastAsia"/>
        </w:rPr>
        <w:t xml:space="preserve"> the serving/candidate relays and trigger measurement report based on network configuration.</w:t>
      </w:r>
      <w:bookmarkEnd w:id="13"/>
    </w:p>
    <w:p w14:paraId="29BDB2C3" w14:textId="75AB42C8" w:rsidR="00A12EB8" w:rsidRDefault="002F6ECE" w:rsidP="00845553">
      <w:r>
        <w:t>Regarding the</w:t>
      </w:r>
      <w:r>
        <w:rPr>
          <w:rFonts w:hint="eastAsia"/>
        </w:rPr>
        <w:t xml:space="preserve"> </w:t>
      </w:r>
      <w:r w:rsidR="00A12EB8">
        <w:rPr>
          <w:rFonts w:hint="eastAsia"/>
        </w:rPr>
        <w:t xml:space="preserve">measurement of serving/candidate relay and measurement report at the UE side, there is no special handling regarding whether it is the old last/intermediate relay at </w:t>
      </w:r>
      <w:r w:rsidR="00A12EB8">
        <w:t>the</w:t>
      </w:r>
      <w:r w:rsidR="00A12EB8">
        <w:rPr>
          <w:rFonts w:hint="eastAsia"/>
        </w:rPr>
        <w:t xml:space="preserve"> source side.</w:t>
      </w:r>
    </w:p>
    <w:p w14:paraId="4D50D383" w14:textId="46A68744" w:rsidR="000C0417" w:rsidRPr="000C0417" w:rsidRDefault="00A12EB8" w:rsidP="00A12EB8">
      <w:pPr>
        <w:pStyle w:val="Proposal"/>
      </w:pPr>
      <w:bookmarkStart w:id="14" w:name="_Toc189671059"/>
      <w:r>
        <w:rPr>
          <w:rFonts w:hint="eastAsia"/>
        </w:rPr>
        <w:t xml:space="preserve">RAN2 to confirm </w:t>
      </w:r>
      <w:r w:rsidR="0092553A">
        <w:rPr>
          <w:rFonts w:hint="eastAsia"/>
        </w:rPr>
        <w:t xml:space="preserve">for scenario B, no </w:t>
      </w:r>
      <w:r w:rsidR="00E9475A">
        <w:rPr>
          <w:rFonts w:hint="eastAsia"/>
        </w:rPr>
        <w:t>spec impact is needed for the remote UE to identify whether the U2N Relay at the target side is the intermediate or last relay at the source side</w:t>
      </w:r>
      <w:r>
        <w:rPr>
          <w:rFonts w:hint="eastAsia"/>
        </w:rPr>
        <w:t>.</w:t>
      </w:r>
      <w:bookmarkEnd w:id="14"/>
    </w:p>
    <w:p w14:paraId="6971AF2A" w14:textId="54293191" w:rsidR="00770D43" w:rsidRDefault="00770D43" w:rsidP="00770D43">
      <w:pPr>
        <w:pStyle w:val="20"/>
      </w:pPr>
      <w:r>
        <w:rPr>
          <w:rFonts w:hint="eastAsia"/>
        </w:rPr>
        <w:t>Case C</w:t>
      </w:r>
      <w:r w:rsidR="0020622A">
        <w:rPr>
          <w:rFonts w:hint="eastAsia"/>
        </w:rPr>
        <w:t>/D</w:t>
      </w:r>
      <w:r w:rsidR="000C0417">
        <w:rPr>
          <w:rFonts w:hint="eastAsia"/>
        </w:rPr>
        <w:t>:</w:t>
      </w:r>
      <w:r>
        <w:rPr>
          <w:rFonts w:hint="eastAsia"/>
        </w:rPr>
        <w:t xml:space="preserve"> </w:t>
      </w:r>
      <w:r w:rsidR="0020622A">
        <w:rPr>
          <w:rFonts w:hint="eastAsia"/>
        </w:rPr>
        <w:t>path switch</w:t>
      </w:r>
      <w:r w:rsidRPr="00770D43">
        <w:t xml:space="preserve"> to multi-hop indirect path</w:t>
      </w:r>
    </w:p>
    <w:p w14:paraId="3EF4EC3F" w14:textId="629758D9" w:rsidR="009748B7" w:rsidRDefault="00DB534F" w:rsidP="00770D43">
      <w:r>
        <w:rPr>
          <w:rFonts w:hint="eastAsia"/>
        </w:rPr>
        <w:t xml:space="preserve">For </w:t>
      </w:r>
      <w:r w:rsidR="0020622A">
        <w:rPr>
          <w:rFonts w:hint="eastAsia"/>
        </w:rPr>
        <w:t xml:space="preserve">the path switch to multi-hop indirect path, </w:t>
      </w:r>
      <w:r w:rsidR="009748B7">
        <w:rPr>
          <w:rFonts w:hint="eastAsia"/>
        </w:rPr>
        <w:t>it is restricted in the WID that all relays at the target multi-hop relay link should be in RRC connected state to the same cell.</w:t>
      </w:r>
    </w:p>
    <w:tbl>
      <w:tblPr>
        <w:tblStyle w:val="aff9"/>
        <w:tblW w:w="0" w:type="auto"/>
        <w:tblLook w:val="04A0" w:firstRow="1" w:lastRow="0" w:firstColumn="1" w:lastColumn="0" w:noHBand="0" w:noVBand="1"/>
      </w:tblPr>
      <w:tblGrid>
        <w:gridCol w:w="9629"/>
      </w:tblGrid>
      <w:tr w:rsidR="009748B7" w14:paraId="55A476BB" w14:textId="77777777" w:rsidTr="009748B7">
        <w:tc>
          <w:tcPr>
            <w:tcW w:w="9629" w:type="dxa"/>
          </w:tcPr>
          <w:p w14:paraId="4E6FE02A" w14:textId="77777777" w:rsidR="009748B7" w:rsidRPr="009748B7" w:rsidRDefault="009748B7" w:rsidP="009748B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Malgun Gothic" w:hAnsi="Times New Roman"/>
                <w:b/>
                <w:bCs/>
                <w:szCs w:val="20"/>
                <w:u w:val="single"/>
                <w:lang w:eastAsia="ko-KR"/>
              </w:rPr>
            </w:pPr>
            <w:r w:rsidRPr="009748B7">
              <w:rPr>
                <w:rFonts w:ascii="Times New Roman" w:eastAsia="Malgun Gothic" w:hAnsi="Times New Roman" w:hint="eastAsia"/>
                <w:b/>
                <w:bCs/>
                <w:szCs w:val="20"/>
                <w:u w:val="single"/>
                <w:lang w:eastAsia="ko-KR"/>
              </w:rPr>
              <w:t>Second Priority</w:t>
            </w:r>
            <w:r w:rsidRPr="009748B7">
              <w:rPr>
                <w:rFonts w:ascii="Times New Roman" w:eastAsia="Malgun Gothic" w:hAnsi="Times New Roman"/>
                <w:b/>
                <w:bCs/>
                <w:szCs w:val="20"/>
                <w:u w:val="single"/>
                <w:lang w:eastAsia="ko-KR"/>
              </w:rPr>
              <w:t xml:space="preserve"> in order of importance</w:t>
            </w:r>
            <w:r w:rsidRPr="009748B7">
              <w:rPr>
                <w:rFonts w:ascii="Times New Roman" w:eastAsia="Malgun Gothic" w:hAnsi="Times New Roman" w:hint="eastAsia"/>
                <w:b/>
                <w:bCs/>
                <w:szCs w:val="20"/>
                <w:u w:val="single"/>
                <w:lang w:eastAsia="ko-KR"/>
              </w:rPr>
              <w:t>:</w:t>
            </w:r>
          </w:p>
          <w:p w14:paraId="34F78E3D" w14:textId="77777777" w:rsidR="009748B7" w:rsidRPr="009748B7" w:rsidRDefault="009748B7" w:rsidP="0062336E">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9748B7">
              <w:rPr>
                <w:rFonts w:ascii="Times New Roman" w:eastAsia="Malgun Gothic" w:hAnsi="Times New Roman"/>
                <w:szCs w:val="20"/>
                <w:lang w:eastAsia="ko-KR"/>
              </w:rPr>
              <w:t>Intra-</w:t>
            </w:r>
            <w:proofErr w:type="spellStart"/>
            <w:r w:rsidRPr="009748B7">
              <w:rPr>
                <w:rFonts w:ascii="Times New Roman" w:eastAsia="Malgun Gothic" w:hAnsi="Times New Roman"/>
                <w:szCs w:val="20"/>
                <w:lang w:eastAsia="ko-KR"/>
              </w:rPr>
              <w:t>gNB</w:t>
            </w:r>
            <w:proofErr w:type="spellEnd"/>
            <w:r w:rsidRPr="009748B7">
              <w:rPr>
                <w:rFonts w:ascii="Times New Roman" w:eastAsia="Malgun Gothic" w:hAnsi="Times New Roman"/>
                <w:szCs w:val="20"/>
                <w:lang w:eastAsia="ko-KR"/>
              </w:rPr>
              <w:t xml:space="preserve"> direct </w:t>
            </w:r>
            <w:r w:rsidRPr="009748B7">
              <w:rPr>
                <w:rFonts w:ascii="Times New Roman" w:eastAsia="Malgun Gothic" w:hAnsi="Times New Roman" w:hint="eastAsia"/>
                <w:szCs w:val="20"/>
                <w:lang w:eastAsia="ko-KR"/>
              </w:rPr>
              <w:t>t</w:t>
            </w:r>
            <w:r w:rsidRPr="009748B7">
              <w:rPr>
                <w:rFonts w:ascii="Times New Roman" w:eastAsia="Malgun Gothic" w:hAnsi="Times New Roman"/>
                <w:szCs w:val="20"/>
                <w:lang w:eastAsia="ko-KR"/>
              </w:rPr>
              <w:t>o multi-hop indirect path switching</w:t>
            </w:r>
          </w:p>
          <w:p w14:paraId="181891FB" w14:textId="77777777" w:rsidR="009748B7" w:rsidRPr="009748B7" w:rsidRDefault="009748B7" w:rsidP="0062336E">
            <w:pPr>
              <w:numPr>
                <w:ilvl w:val="0"/>
                <w:numId w:val="18"/>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jc w:val="left"/>
              <w:textAlignment w:val="baseline"/>
              <w:rPr>
                <w:rFonts w:ascii="Times New Roman" w:eastAsia="Malgun Gothic" w:hAnsi="Times New Roman"/>
                <w:szCs w:val="20"/>
                <w:lang w:eastAsia="ko-KR"/>
              </w:rPr>
            </w:pPr>
            <w:r w:rsidRPr="009748B7">
              <w:rPr>
                <w:rFonts w:ascii="Times New Roman" w:eastAsia="Malgun Gothic" w:hAnsi="Times New Roman"/>
                <w:szCs w:val="20"/>
                <w:lang w:eastAsia="ko-KR"/>
              </w:rPr>
              <w:t>Intra-</w:t>
            </w:r>
            <w:proofErr w:type="spellStart"/>
            <w:r w:rsidRPr="009748B7">
              <w:rPr>
                <w:rFonts w:ascii="Times New Roman" w:eastAsia="Malgun Gothic" w:hAnsi="Times New Roman"/>
                <w:szCs w:val="20"/>
                <w:lang w:eastAsia="ko-KR"/>
              </w:rPr>
              <w:t>gNB</w:t>
            </w:r>
            <w:proofErr w:type="spellEnd"/>
            <w:r w:rsidRPr="009748B7">
              <w:rPr>
                <w:rFonts w:ascii="Times New Roman" w:eastAsia="Malgun Gothic" w:hAnsi="Times New Roman"/>
                <w:szCs w:val="20"/>
                <w:lang w:eastAsia="ko-KR"/>
              </w:rPr>
              <w:t xml:space="preserve"> </w:t>
            </w:r>
            <w:bookmarkStart w:id="15" w:name="_Hlk181196132"/>
            <w:r w:rsidRPr="009748B7">
              <w:rPr>
                <w:rFonts w:ascii="Times New Roman" w:eastAsia="Malgun Gothic" w:hAnsi="Times New Roman"/>
                <w:szCs w:val="20"/>
                <w:lang w:eastAsia="ko-KR"/>
              </w:rPr>
              <w:t>single-hop indirect</w:t>
            </w:r>
            <w:bookmarkEnd w:id="15"/>
            <w:r w:rsidRPr="009748B7">
              <w:rPr>
                <w:rFonts w:ascii="Times New Roman" w:eastAsia="Malgun Gothic" w:hAnsi="Times New Roman"/>
                <w:szCs w:val="20"/>
                <w:lang w:eastAsia="ko-KR"/>
              </w:rPr>
              <w:t xml:space="preserve"> </w:t>
            </w:r>
            <w:r w:rsidRPr="009748B7">
              <w:rPr>
                <w:rFonts w:ascii="Times New Roman" w:eastAsia="Malgun Gothic" w:hAnsi="Times New Roman" w:hint="eastAsia"/>
                <w:szCs w:val="20"/>
                <w:lang w:eastAsia="ko-KR"/>
              </w:rPr>
              <w:t>t</w:t>
            </w:r>
            <w:r w:rsidRPr="009748B7">
              <w:rPr>
                <w:rFonts w:ascii="Times New Roman" w:eastAsia="Malgun Gothic" w:hAnsi="Times New Roman"/>
                <w:szCs w:val="20"/>
                <w:lang w:eastAsia="ko-KR"/>
              </w:rPr>
              <w:t>o multi-hop indirect path switching</w:t>
            </w:r>
          </w:p>
          <w:p w14:paraId="2F25BBDA" w14:textId="00CCAAF1" w:rsidR="009748B7" w:rsidRPr="009748B7" w:rsidRDefault="009748B7" w:rsidP="009748B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0" w:line="280" w:lineRule="atLeast"/>
              <w:ind w:left="400"/>
              <w:rPr>
                <w:rFonts w:ascii="Times New Roman" w:eastAsiaTheme="minorEastAsia" w:hAnsi="Times New Roman"/>
                <w:szCs w:val="20"/>
              </w:rPr>
            </w:pPr>
            <w:r w:rsidRPr="009748B7">
              <w:rPr>
                <w:rFonts w:ascii="Times New Roman" w:eastAsia="Malgun Gothic" w:hAnsi="Times New Roman"/>
                <w:szCs w:val="20"/>
                <w:highlight w:val="yellow"/>
                <w:lang w:eastAsia="ko-KR"/>
              </w:rPr>
              <w:t>The scenarios C and D are limited to path switching to a target indirect path consisting of the last relay UE in “direct” RRC Connected mode and all the other intermediate relay(s) in “indirect” RRC Connected mode to the same cell.</w:t>
            </w:r>
          </w:p>
        </w:tc>
      </w:tr>
    </w:tbl>
    <w:p w14:paraId="5D12AD3A" w14:textId="2BF4E68F" w:rsidR="00A12EB8" w:rsidRDefault="009748B7" w:rsidP="009748B7">
      <w:pPr>
        <w:spacing w:before="120"/>
      </w:pPr>
      <w:r>
        <w:rPr>
          <w:rFonts w:hint="eastAsia"/>
        </w:rPr>
        <w:t xml:space="preserve">With this restriction, </w:t>
      </w:r>
      <w:r w:rsidR="00A12EB8">
        <w:rPr>
          <w:rFonts w:hint="eastAsia"/>
        </w:rPr>
        <w:t xml:space="preserve">the target multi-hop indirect path consisting of all the relays in RRC Connected mode to the same cell is </w:t>
      </w:r>
      <w:r w:rsidR="002F6ECE">
        <w:rPr>
          <w:rFonts w:hint="eastAsia"/>
        </w:rPr>
        <w:t>identical to</w:t>
      </w:r>
      <w:r w:rsidR="00A12EB8">
        <w:rPr>
          <w:rFonts w:hint="eastAsia"/>
        </w:rPr>
        <w:t xml:space="preserve"> the target single-hop indirect path since:</w:t>
      </w:r>
    </w:p>
    <w:p w14:paraId="724017D6" w14:textId="6D3DB438" w:rsidR="00D40811" w:rsidRDefault="00A12EB8" w:rsidP="0062336E">
      <w:pPr>
        <w:pStyle w:val="aff4"/>
        <w:numPr>
          <w:ilvl w:val="0"/>
          <w:numId w:val="19"/>
        </w:numPr>
        <w:spacing w:before="120"/>
      </w:pPr>
      <w:r>
        <w:t>From</w:t>
      </w:r>
      <w:r>
        <w:rPr>
          <w:rFonts w:hint="eastAsia"/>
        </w:rPr>
        <w:t xml:space="preserve"> UE perspective, it measures and reports the measurement results only for the direct detected first relay UE which is </w:t>
      </w:r>
      <w:proofErr w:type="gramStart"/>
      <w:r>
        <w:t>similar</w:t>
      </w:r>
      <w:r>
        <w:rPr>
          <w:rFonts w:hint="eastAsia"/>
        </w:rPr>
        <w:t xml:space="preserve"> to</w:t>
      </w:r>
      <w:proofErr w:type="gramEnd"/>
      <w:r>
        <w:rPr>
          <w:rFonts w:hint="eastAsia"/>
        </w:rPr>
        <w:t xml:space="preserve"> single hop case</w:t>
      </w:r>
      <w:r w:rsidR="002F6ECE">
        <w:rPr>
          <w:rFonts w:hint="eastAsia"/>
        </w:rPr>
        <w:t>.</w:t>
      </w:r>
    </w:p>
    <w:p w14:paraId="452EAF17" w14:textId="5E4B2A5C" w:rsidR="00A12EB8" w:rsidRDefault="00A12EB8" w:rsidP="0062336E">
      <w:pPr>
        <w:pStyle w:val="aff4"/>
        <w:numPr>
          <w:ilvl w:val="0"/>
          <w:numId w:val="19"/>
        </w:numPr>
        <w:spacing w:before="120"/>
      </w:pPr>
      <w:r>
        <w:rPr>
          <w:rFonts w:hint="eastAsia"/>
        </w:rPr>
        <w:t>From network perspective, since all the relay UEs are RRC connected and multi-path multi-hop relay is not supported, the network can identify the target path via measurement report from the remote UE as in single hop case.</w:t>
      </w:r>
    </w:p>
    <w:p w14:paraId="486E854F" w14:textId="273C95F9" w:rsidR="00A12EB8" w:rsidRDefault="00A12EB8" w:rsidP="00A12EB8">
      <w:pPr>
        <w:pStyle w:val="Observation"/>
        <w:spacing w:before="120"/>
      </w:pPr>
      <w:bookmarkStart w:id="16" w:name="_Toc189671054"/>
      <w:r>
        <w:rPr>
          <w:rFonts w:hint="eastAsia"/>
        </w:rPr>
        <w:t xml:space="preserve">With the restriction in the WID that all the relay UEs on the target multi-hop path, from both UE and network perspective, there is </w:t>
      </w:r>
      <w:proofErr w:type="gramStart"/>
      <w:r>
        <w:rPr>
          <w:rFonts w:hint="eastAsia"/>
        </w:rPr>
        <w:t>no</w:t>
      </w:r>
      <w:proofErr w:type="gramEnd"/>
      <w:r>
        <w:rPr>
          <w:rFonts w:hint="eastAsia"/>
        </w:rPr>
        <w:t xml:space="preserve"> much difference for multi-hop target path and single-hop target path.</w:t>
      </w:r>
      <w:bookmarkEnd w:id="16"/>
    </w:p>
    <w:p w14:paraId="73533901" w14:textId="04A4FC45" w:rsidR="004B1A1C" w:rsidRDefault="00D40811" w:rsidP="009748B7">
      <w:pPr>
        <w:spacing w:before="120"/>
      </w:pPr>
      <w:r>
        <w:rPr>
          <w:rFonts w:hint="eastAsia"/>
        </w:rPr>
        <w:t xml:space="preserve">For the path switching preparation </w:t>
      </w:r>
      <w:r>
        <w:t>procedure</w:t>
      </w:r>
      <w:r>
        <w:rPr>
          <w:rFonts w:hint="eastAsia"/>
        </w:rPr>
        <w:t>, Y1/Y2/Z1 are defined for the path switching to indirect path</w:t>
      </w:r>
      <w:r w:rsidR="004B1A1C">
        <w:rPr>
          <w:rFonts w:hint="eastAsia"/>
        </w:rPr>
        <w:t>:</w:t>
      </w:r>
    </w:p>
    <w:p w14:paraId="5ABEC2C3" w14:textId="77777777" w:rsidR="004B1A1C" w:rsidRDefault="004B1A1C" w:rsidP="0062336E">
      <w:pPr>
        <w:pStyle w:val="aff4"/>
        <w:numPr>
          <w:ilvl w:val="0"/>
          <w:numId w:val="17"/>
        </w:numPr>
      </w:pPr>
      <w:r w:rsidRPr="000B7163">
        <w:t>Event Y1 (</w:t>
      </w:r>
      <w:proofErr w:type="spellStart"/>
      <w:r w:rsidRPr="000B7163">
        <w:t>PCell</w:t>
      </w:r>
      <w:proofErr w:type="spellEnd"/>
      <w:r w:rsidRPr="000B7163">
        <w:t xml:space="preserve"> becomes worse than threshold1 and candidate L2 U2N Relay UE becomes better than threshold2)</w:t>
      </w:r>
    </w:p>
    <w:p w14:paraId="6342A627" w14:textId="77777777" w:rsidR="004B1A1C" w:rsidRDefault="004B1A1C" w:rsidP="0062336E">
      <w:pPr>
        <w:pStyle w:val="aff4"/>
        <w:numPr>
          <w:ilvl w:val="0"/>
          <w:numId w:val="17"/>
        </w:numPr>
      </w:pPr>
      <w:r w:rsidRPr="000B7163">
        <w:t>Event Y2 (Candidate L2 U2N Relay UE becomes better than threshold)</w:t>
      </w:r>
    </w:p>
    <w:p w14:paraId="7AA13435" w14:textId="77777777" w:rsidR="004B1A1C" w:rsidRDefault="004B1A1C" w:rsidP="0062336E">
      <w:pPr>
        <w:pStyle w:val="aff4"/>
        <w:numPr>
          <w:ilvl w:val="0"/>
          <w:numId w:val="17"/>
        </w:numPr>
      </w:pPr>
      <w:r w:rsidRPr="00770D43">
        <w:t>Event Z1 (Serving L2 U2N Relay UE becomes worse than threshold1 and Candidate L2 U2N Relay UE becomes better than threshold2)</w:t>
      </w:r>
    </w:p>
    <w:p w14:paraId="137999C2" w14:textId="7337B1FD" w:rsidR="009748B7" w:rsidRDefault="00F15E2F" w:rsidP="009748B7">
      <w:pPr>
        <w:spacing w:before="120"/>
      </w:pPr>
      <w:r>
        <w:t>Like</w:t>
      </w:r>
      <w:r w:rsidR="00D40811">
        <w:rPr>
          <w:rFonts w:hint="eastAsia"/>
        </w:rPr>
        <w:t xml:space="preserve"> </w:t>
      </w:r>
      <w:r w:rsidR="00D40811">
        <w:t>the</w:t>
      </w:r>
      <w:r w:rsidR="00D40811">
        <w:rPr>
          <w:rFonts w:hint="eastAsia"/>
        </w:rPr>
        <w:t xml:space="preserve"> </w:t>
      </w:r>
      <w:r w:rsidR="002F6ECE">
        <w:rPr>
          <w:rFonts w:hint="eastAsia"/>
        </w:rPr>
        <w:t>discussion for</w:t>
      </w:r>
      <w:r w:rsidR="00D40811">
        <w:rPr>
          <w:rFonts w:hint="eastAsia"/>
        </w:rPr>
        <w:t xml:space="preserve"> Case A and B, with the understanding that the </w:t>
      </w:r>
      <w:r w:rsidR="00D40811">
        <w:t>“</w:t>
      </w:r>
      <w:r w:rsidR="00D40811">
        <w:rPr>
          <w:rFonts w:hint="eastAsia"/>
        </w:rPr>
        <w:t>first relay</w:t>
      </w:r>
      <w:r w:rsidR="00D40811">
        <w:t>”</w:t>
      </w:r>
      <w:r w:rsidR="00D40811">
        <w:rPr>
          <w:rFonts w:hint="eastAsia"/>
        </w:rPr>
        <w:t xml:space="preserve"> in multi-hop relay is the serving/candidate relay to be reported, Y1/Y2/Z1 can be reused.</w:t>
      </w:r>
    </w:p>
    <w:p w14:paraId="0753ACC2" w14:textId="75B5C286" w:rsidR="00D40811" w:rsidRDefault="00D40811" w:rsidP="00D40811">
      <w:pPr>
        <w:pStyle w:val="Observation"/>
        <w:spacing w:before="120"/>
      </w:pPr>
      <w:bookmarkStart w:id="17" w:name="_Toc189671055"/>
      <w:r>
        <w:rPr>
          <w:rFonts w:hint="eastAsia"/>
        </w:rPr>
        <w:t>W</w:t>
      </w:r>
      <w:r w:rsidRPr="00D40811">
        <w:t>ith the understanding that the “first relay” in multi-hop relay is the serving</w:t>
      </w:r>
      <w:r w:rsidR="00B10C9F">
        <w:rPr>
          <w:rFonts w:hint="eastAsia"/>
        </w:rPr>
        <w:t xml:space="preserve"> or </w:t>
      </w:r>
      <w:r w:rsidRPr="00D40811">
        <w:t>candidate relay to be reported, Y1/Y2/Z1 can be reused</w:t>
      </w:r>
      <w:r>
        <w:rPr>
          <w:rFonts w:hint="eastAsia"/>
        </w:rPr>
        <w:t xml:space="preserve"> for the path switching to multi-hop indirect path</w:t>
      </w:r>
      <w:r w:rsidRPr="00D40811">
        <w:t>.</w:t>
      </w:r>
      <w:bookmarkEnd w:id="17"/>
    </w:p>
    <w:p w14:paraId="489D3D7C" w14:textId="4FA16401" w:rsidR="004B1A1C" w:rsidRPr="00427B96" w:rsidRDefault="004B1A1C" w:rsidP="00427B96">
      <w:pPr>
        <w:pStyle w:val="Proposal"/>
      </w:pPr>
      <w:bookmarkStart w:id="18" w:name="_Toc189671060"/>
      <w:r w:rsidRPr="00427B96">
        <w:rPr>
          <w:rFonts w:hint="eastAsia"/>
        </w:rPr>
        <w:t xml:space="preserve">RAN2 to discuss </w:t>
      </w:r>
      <w:r w:rsidR="00427B96" w:rsidRPr="00427B96">
        <w:rPr>
          <w:rFonts w:hint="eastAsia"/>
        </w:rPr>
        <w:t>e</w:t>
      </w:r>
      <w:r w:rsidR="00427B96" w:rsidRPr="00427B96">
        <w:t>vent Y1</w:t>
      </w:r>
      <w:r w:rsidR="00427B96" w:rsidRPr="00427B96">
        <w:rPr>
          <w:rFonts w:hint="eastAsia"/>
        </w:rPr>
        <w:t>/Y2</w:t>
      </w:r>
      <w:r w:rsidR="00427B96">
        <w:rPr>
          <w:rFonts w:hint="eastAsia"/>
        </w:rPr>
        <w:t xml:space="preserve"> can be reused</w:t>
      </w:r>
      <w:r w:rsidR="00427B96" w:rsidRPr="00427B96">
        <w:rPr>
          <w:rFonts w:hint="eastAsia"/>
        </w:rPr>
        <w:t xml:space="preserve"> </w:t>
      </w:r>
      <w:r w:rsidR="00427B96" w:rsidRPr="00427B96">
        <w:t xml:space="preserve">in </w:t>
      </w:r>
      <w:r w:rsidR="00427B96" w:rsidRPr="00427B96">
        <w:rPr>
          <w:rFonts w:hint="eastAsia"/>
        </w:rPr>
        <w:t xml:space="preserve">direct path to </w:t>
      </w:r>
      <w:r w:rsidR="00427B96" w:rsidRPr="00427B96">
        <w:t>multi-hop indirect path switching</w:t>
      </w:r>
      <w:r w:rsidR="00427B96" w:rsidRPr="00427B96">
        <w:rPr>
          <w:rFonts w:hint="eastAsia"/>
        </w:rPr>
        <w:t xml:space="preserve"> w</w:t>
      </w:r>
      <w:r w:rsidR="00427B96" w:rsidRPr="00427B96">
        <w:t xml:space="preserve">ith the understanding that the “first relay” in multi-hop relay is the </w:t>
      </w:r>
      <w:r w:rsidR="00427B96">
        <w:t>“</w:t>
      </w:r>
      <w:r w:rsidR="00427B96" w:rsidRPr="00427B96">
        <w:t>candidate</w:t>
      </w:r>
      <w:r w:rsidR="00427B96">
        <w:t>”</w:t>
      </w:r>
      <w:r w:rsidR="00427B96" w:rsidRPr="00427B96">
        <w:t xml:space="preserve"> relay to be reported</w:t>
      </w:r>
      <w:r w:rsidR="00427B96">
        <w:rPr>
          <w:rFonts w:hint="eastAsia"/>
        </w:rPr>
        <w:t>.</w:t>
      </w:r>
      <w:bookmarkEnd w:id="18"/>
    </w:p>
    <w:p w14:paraId="7AEA1F96" w14:textId="6070BC80" w:rsidR="004B1A1C" w:rsidRDefault="00427B96" w:rsidP="00427B96">
      <w:pPr>
        <w:pStyle w:val="Proposal"/>
      </w:pPr>
      <w:bookmarkStart w:id="19" w:name="_Toc189671061"/>
      <w:r w:rsidRPr="00427B96">
        <w:rPr>
          <w:rFonts w:hint="eastAsia"/>
        </w:rPr>
        <w:t>RAN2 to discuss e</w:t>
      </w:r>
      <w:r w:rsidRPr="00427B96">
        <w:t xml:space="preserve">vent </w:t>
      </w:r>
      <w:r w:rsidRPr="00427B96">
        <w:rPr>
          <w:rFonts w:hint="eastAsia"/>
        </w:rPr>
        <w:t>Y2</w:t>
      </w:r>
      <w:r>
        <w:rPr>
          <w:rFonts w:hint="eastAsia"/>
        </w:rPr>
        <w:t>/Z1 can be reused</w:t>
      </w:r>
      <w:r w:rsidRPr="00427B96">
        <w:rPr>
          <w:rFonts w:hint="eastAsia"/>
        </w:rPr>
        <w:t xml:space="preserve"> </w:t>
      </w:r>
      <w:r w:rsidRPr="00427B96">
        <w:t>in single-hop indirect</w:t>
      </w:r>
      <w:r w:rsidRPr="00427B96">
        <w:rPr>
          <w:rFonts w:hint="eastAsia"/>
        </w:rPr>
        <w:t xml:space="preserve"> path to </w:t>
      </w:r>
      <w:r w:rsidRPr="00427B96">
        <w:t>multi-hop indirect path switching</w:t>
      </w:r>
      <w:r w:rsidRPr="00427B96">
        <w:rPr>
          <w:rFonts w:hint="eastAsia"/>
        </w:rPr>
        <w:t xml:space="preserve"> w</w:t>
      </w:r>
      <w:r w:rsidRPr="00427B96">
        <w:t xml:space="preserve">ith the understanding that the “first relay” in multi-hop relay is the </w:t>
      </w:r>
      <w:r>
        <w:t>“</w:t>
      </w:r>
      <w:r>
        <w:rPr>
          <w:rFonts w:hint="eastAsia"/>
        </w:rPr>
        <w:t>serving</w:t>
      </w:r>
      <w:r>
        <w:t>”</w:t>
      </w:r>
      <w:r>
        <w:rPr>
          <w:rFonts w:hint="eastAsia"/>
        </w:rPr>
        <w:t xml:space="preserve"> or </w:t>
      </w:r>
      <w:r>
        <w:t>“</w:t>
      </w:r>
      <w:r w:rsidRPr="00427B96">
        <w:t>candidate</w:t>
      </w:r>
      <w:r>
        <w:t>”</w:t>
      </w:r>
      <w:r w:rsidRPr="00427B96">
        <w:t xml:space="preserve"> relay to be reported</w:t>
      </w:r>
      <w:r>
        <w:rPr>
          <w:rFonts w:hint="eastAsia"/>
        </w:rPr>
        <w:t>.</w:t>
      </w:r>
      <w:bookmarkEnd w:id="19"/>
    </w:p>
    <w:p w14:paraId="38572821" w14:textId="4AC0C2B8" w:rsidR="00D40811" w:rsidRPr="00D40811" w:rsidRDefault="00D40811" w:rsidP="004B1A1C">
      <w:pPr>
        <w:pBdr>
          <w:top w:val="none" w:sz="0" w:space="0" w:color="auto"/>
          <w:left w:val="none" w:sz="0" w:space="0" w:color="auto"/>
          <w:bottom w:val="none" w:sz="0" w:space="0" w:color="auto"/>
          <w:right w:val="none" w:sz="0" w:space="0" w:color="auto"/>
          <w:between w:val="none" w:sz="0" w:space="0" w:color="auto"/>
        </w:pBdr>
        <w:spacing w:before="120"/>
      </w:pPr>
      <w:r>
        <w:rPr>
          <w:rFonts w:hint="eastAsia"/>
        </w:rPr>
        <w:t xml:space="preserve">For the measurement report, in </w:t>
      </w:r>
      <w:r w:rsidR="000A4714">
        <w:rPr>
          <w:rFonts w:hint="eastAsia"/>
        </w:rPr>
        <w:t>the</w:t>
      </w:r>
      <w:r w:rsidR="00333240">
        <w:rPr>
          <w:rFonts w:hint="eastAsia"/>
        </w:rPr>
        <w:t xml:space="preserve"> </w:t>
      </w:r>
      <w:r>
        <w:rPr>
          <w:rFonts w:hint="eastAsia"/>
        </w:rPr>
        <w:t>current path switching to single-hop indirect path</w:t>
      </w:r>
      <w:r w:rsidR="000A4714">
        <w:rPr>
          <w:rFonts w:hint="eastAsia"/>
        </w:rPr>
        <w:t xml:space="preserve"> procedure</w:t>
      </w:r>
      <w:r>
        <w:rPr>
          <w:rFonts w:hint="eastAsia"/>
        </w:rPr>
        <w:t xml:space="preserve">, the </w:t>
      </w:r>
      <w:r w:rsidRPr="00DB534F">
        <w:t>L2 U2N Remote UE reports one or multiple candidate L2 U2N Relay UE(s)</w:t>
      </w:r>
      <w:r>
        <w:rPr>
          <w:rFonts w:hint="eastAsia"/>
        </w:rPr>
        <w:t xml:space="preserve"> (L2 ID, Cell ID, SD-RSRP)</w:t>
      </w:r>
      <w:r w:rsidRPr="00DB534F">
        <w:t xml:space="preserve"> </w:t>
      </w:r>
      <w:r>
        <w:rPr>
          <w:rFonts w:hint="eastAsia"/>
        </w:rPr>
        <w:t xml:space="preserve">that </w:t>
      </w:r>
      <w:r>
        <w:t>fulfil</w:t>
      </w:r>
      <w:r>
        <w:rPr>
          <w:rFonts w:hint="eastAsia"/>
        </w:rPr>
        <w:t xml:space="preserve"> both AS and upper layer criteria.</w:t>
      </w:r>
      <w:r w:rsidR="004B1A1C">
        <w:rPr>
          <w:rFonts w:hint="eastAsia"/>
        </w:rPr>
        <w:t xml:space="preserve"> The principle should be reused. And the candidate </w:t>
      </w:r>
      <w:r w:rsidR="004B1A1C" w:rsidRPr="00DB534F">
        <w:t>L2 U2N Relay UE(s)</w:t>
      </w:r>
      <w:r w:rsidR="004B1A1C">
        <w:rPr>
          <w:rFonts w:hint="eastAsia"/>
        </w:rPr>
        <w:t xml:space="preserve"> in multi-hop relay case should be the first relay, since only the RSRP towards the first relay can be measured by the remote UE. It is also sufficient to report L2 ID, Cell ID</w:t>
      </w:r>
      <w:r w:rsidR="000A4714">
        <w:t>,</w:t>
      </w:r>
      <w:r w:rsidR="004B1A1C">
        <w:rPr>
          <w:rFonts w:hint="eastAsia"/>
        </w:rPr>
        <w:t xml:space="preserve"> and the RSRP of the first relay since all the relay UEs at the multi-hop relay link are in RRC connected state to the same cell in the same </w:t>
      </w:r>
      <w:proofErr w:type="spellStart"/>
      <w:r w:rsidR="004B1A1C">
        <w:rPr>
          <w:rFonts w:hint="eastAsia"/>
        </w:rPr>
        <w:t>gNB</w:t>
      </w:r>
      <w:proofErr w:type="spellEnd"/>
      <w:r w:rsidR="004B1A1C">
        <w:rPr>
          <w:rFonts w:hint="eastAsia"/>
        </w:rPr>
        <w:t>, network can identify the target link via the same information as legacy.</w:t>
      </w:r>
    </w:p>
    <w:p w14:paraId="43B6A0E3" w14:textId="09833DBF" w:rsidR="009748B7" w:rsidRPr="004B1A1C" w:rsidRDefault="004B1A1C" w:rsidP="004B1A1C">
      <w:pPr>
        <w:pStyle w:val="Observation"/>
        <w:spacing w:before="120"/>
      </w:pPr>
      <w:bookmarkStart w:id="20" w:name="_Toc189671056"/>
      <w:r w:rsidRPr="004B1A1C">
        <w:t>It is sufficient to report L2 ID</w:t>
      </w:r>
      <w:r>
        <w:rPr>
          <w:rFonts w:hint="eastAsia"/>
        </w:rPr>
        <w:t xml:space="preserve">, </w:t>
      </w:r>
      <w:r w:rsidRPr="004B1A1C">
        <w:t>Cell ID</w:t>
      </w:r>
      <w:r w:rsidR="000A4714">
        <w:t>,</w:t>
      </w:r>
      <w:r w:rsidRPr="004B1A1C">
        <w:t xml:space="preserve"> and the RSRP of the first relay</w:t>
      </w:r>
      <w:r>
        <w:rPr>
          <w:rFonts w:hint="eastAsia"/>
        </w:rPr>
        <w:t xml:space="preserve"> (as candidate L2 U2N Relay)</w:t>
      </w:r>
      <w:r w:rsidRPr="004B1A1C">
        <w:t xml:space="preserve"> since all the relay UEs at the multi-hop relay link are in RRC connected state to the same cell in the same </w:t>
      </w:r>
      <w:proofErr w:type="spellStart"/>
      <w:r w:rsidRPr="004B1A1C">
        <w:t>gNB</w:t>
      </w:r>
      <w:proofErr w:type="spellEnd"/>
      <w:r w:rsidRPr="004B1A1C">
        <w:t>.</w:t>
      </w:r>
      <w:bookmarkEnd w:id="20"/>
    </w:p>
    <w:p w14:paraId="00914972" w14:textId="579FC948" w:rsidR="004B1A1C" w:rsidRDefault="004B1A1C" w:rsidP="00427B96">
      <w:pPr>
        <w:pStyle w:val="Proposal"/>
      </w:pPr>
      <w:bookmarkStart w:id="21" w:name="_Toc189671062"/>
      <w:r>
        <w:rPr>
          <w:rFonts w:hint="eastAsia"/>
        </w:rPr>
        <w:t xml:space="preserve">RAN2 to </w:t>
      </w:r>
      <w:r w:rsidR="00427B96">
        <w:rPr>
          <w:rFonts w:hint="eastAsia"/>
        </w:rPr>
        <w:t xml:space="preserve">confirm </w:t>
      </w:r>
      <w:r w:rsidR="00B10C9F">
        <w:rPr>
          <w:rFonts w:hint="eastAsia"/>
        </w:rPr>
        <w:t xml:space="preserve">that </w:t>
      </w:r>
      <w:r w:rsidR="00427B96">
        <w:rPr>
          <w:rFonts w:hint="eastAsia"/>
        </w:rPr>
        <w:t>t</w:t>
      </w:r>
      <w:r w:rsidR="00427B96" w:rsidRPr="00427B96">
        <w:t xml:space="preserve">he </w:t>
      </w:r>
      <w:r w:rsidR="000A4714">
        <w:rPr>
          <w:rFonts w:hint="eastAsia"/>
        </w:rPr>
        <w:t xml:space="preserve">measurement </w:t>
      </w:r>
      <w:r w:rsidR="00427B96" w:rsidRPr="00427B96">
        <w:t xml:space="preserve">reporting </w:t>
      </w:r>
      <w:r w:rsidR="00427B96">
        <w:rPr>
          <w:rFonts w:hint="eastAsia"/>
        </w:rPr>
        <w:t xml:space="preserve">from remote UE which </w:t>
      </w:r>
      <w:r w:rsidR="00427B96" w:rsidRPr="00427B96">
        <w:t xml:space="preserve">includes </w:t>
      </w:r>
      <w:r w:rsidR="00427B96">
        <w:rPr>
          <w:rFonts w:hint="eastAsia"/>
        </w:rPr>
        <w:t>L2 ID</w:t>
      </w:r>
      <w:r w:rsidR="00427B96" w:rsidRPr="00427B96">
        <w:t>,</w:t>
      </w:r>
      <w:r w:rsidR="00427B96">
        <w:rPr>
          <w:rFonts w:hint="eastAsia"/>
        </w:rPr>
        <w:t xml:space="preserve"> </w:t>
      </w:r>
      <w:r w:rsidR="00FC2A49">
        <w:rPr>
          <w:rFonts w:hint="eastAsia"/>
        </w:rPr>
        <w:t>s</w:t>
      </w:r>
      <w:r w:rsidR="00427B96">
        <w:rPr>
          <w:rFonts w:hint="eastAsia"/>
        </w:rPr>
        <w:t>erving cell ID, and SD-RSRP of the candidate first relay</w:t>
      </w:r>
      <w:r w:rsidR="000A4714">
        <w:rPr>
          <w:rFonts w:hint="eastAsia"/>
        </w:rPr>
        <w:t>,</w:t>
      </w:r>
      <w:r w:rsidR="00427B96" w:rsidRPr="00427B96">
        <w:t xml:space="preserve"> </w:t>
      </w:r>
      <w:r w:rsidR="00427B96">
        <w:rPr>
          <w:rFonts w:hint="eastAsia"/>
        </w:rPr>
        <w:t>as</w:t>
      </w:r>
      <w:r w:rsidR="000A4714">
        <w:rPr>
          <w:rFonts w:hint="eastAsia"/>
        </w:rPr>
        <w:t xml:space="preserve"> per</w:t>
      </w:r>
      <w:r w:rsidR="00427B96">
        <w:rPr>
          <w:rFonts w:hint="eastAsia"/>
        </w:rPr>
        <w:t xml:space="preserve"> legacy</w:t>
      </w:r>
      <w:r w:rsidR="000A4714">
        <w:rPr>
          <w:rFonts w:hint="eastAsia"/>
        </w:rPr>
        <w:t>,</w:t>
      </w:r>
      <w:r w:rsidR="00427B96">
        <w:rPr>
          <w:rFonts w:hint="eastAsia"/>
        </w:rPr>
        <w:t xml:space="preserve"> is sufficient for the path switching to multi-hop indirect path</w:t>
      </w:r>
      <w:r w:rsidR="00427B96" w:rsidRPr="00427B96">
        <w:t>.</w:t>
      </w:r>
      <w:bookmarkEnd w:id="21"/>
    </w:p>
    <w:p w14:paraId="4DE681D3" w14:textId="69BCE86C" w:rsidR="009748B7" w:rsidRDefault="00427B96" w:rsidP="004B1A1C">
      <w:pPr>
        <w:spacing w:before="120"/>
      </w:pPr>
      <w:r>
        <w:rPr>
          <w:rFonts w:hint="eastAsia"/>
        </w:rPr>
        <w:t xml:space="preserve">Then for the path switching </w:t>
      </w:r>
      <w:r>
        <w:t>execution</w:t>
      </w:r>
      <w:r>
        <w:rPr>
          <w:rFonts w:hint="eastAsia"/>
        </w:rPr>
        <w:t xml:space="preserve">, </w:t>
      </w:r>
      <w:proofErr w:type="spellStart"/>
      <w:r>
        <w:rPr>
          <w:rFonts w:hint="eastAsia"/>
        </w:rPr>
        <w:t>gNB</w:t>
      </w:r>
      <w:proofErr w:type="spellEnd"/>
      <w:r>
        <w:rPr>
          <w:rFonts w:hint="eastAsia"/>
        </w:rPr>
        <w:t xml:space="preserve"> can decide the target path based on the information from </w:t>
      </w:r>
      <w:r w:rsidR="00FC2A49">
        <w:rPr>
          <w:rFonts w:hint="eastAsia"/>
        </w:rPr>
        <w:t>the remote UE and do the reconfiguration for the relay UEs at the target path and the remote UE as in legacy.</w:t>
      </w:r>
    </w:p>
    <w:p w14:paraId="5A77A175" w14:textId="722BAA77" w:rsidR="00FC2A49" w:rsidRDefault="00FC2A49" w:rsidP="00FC2A49">
      <w:pPr>
        <w:pStyle w:val="Observation"/>
        <w:spacing w:before="120"/>
      </w:pPr>
      <w:bookmarkStart w:id="22" w:name="_Toc189671057"/>
      <w:r>
        <w:rPr>
          <w:rFonts w:hint="eastAsia"/>
        </w:rPr>
        <w:t xml:space="preserve">For the path switching </w:t>
      </w:r>
      <w:r>
        <w:t>execution</w:t>
      </w:r>
      <w:r>
        <w:rPr>
          <w:rFonts w:hint="eastAsia"/>
        </w:rPr>
        <w:t xml:space="preserve"> to multi-hop indirect path, </w:t>
      </w:r>
      <w:proofErr w:type="spellStart"/>
      <w:r>
        <w:rPr>
          <w:rFonts w:hint="eastAsia"/>
        </w:rPr>
        <w:t>gNB</w:t>
      </w:r>
      <w:proofErr w:type="spellEnd"/>
      <w:r>
        <w:rPr>
          <w:rFonts w:hint="eastAsia"/>
        </w:rPr>
        <w:t xml:space="preserve"> can decide the target path based on the information from the remote UE and do the reconfiguration for the relay UEs at the target path and the remote UE as in legacy.</w:t>
      </w:r>
      <w:bookmarkEnd w:id="22"/>
    </w:p>
    <w:p w14:paraId="30028EA5" w14:textId="1B9D51DB" w:rsidR="00DB62B9" w:rsidRDefault="00010B20" w:rsidP="00DB62B9">
      <w:r>
        <w:rPr>
          <w:rFonts w:hint="eastAsia"/>
        </w:rPr>
        <w:t xml:space="preserve">For scenario D, </w:t>
      </w:r>
      <w:proofErr w:type="gramStart"/>
      <w:r>
        <w:rPr>
          <w:rFonts w:hint="eastAsia"/>
        </w:rPr>
        <w:t>s</w:t>
      </w:r>
      <w:r w:rsidR="00DB62B9">
        <w:t>imilar</w:t>
      </w:r>
      <w:r w:rsidR="00DB62B9">
        <w:rPr>
          <w:rFonts w:hint="eastAsia"/>
        </w:rPr>
        <w:t xml:space="preserve"> to</w:t>
      </w:r>
      <w:proofErr w:type="gramEnd"/>
      <w:r w:rsidR="00DB62B9">
        <w:rPr>
          <w:rFonts w:hint="eastAsia"/>
        </w:rPr>
        <w:t xml:space="preserve"> Case-B, UE just needs to </w:t>
      </w:r>
      <w:r>
        <w:rPr>
          <w:rFonts w:hint="eastAsia"/>
        </w:rPr>
        <w:t xml:space="preserve">perform </w:t>
      </w:r>
      <w:r w:rsidR="00DB62B9">
        <w:rPr>
          <w:rFonts w:hint="eastAsia"/>
        </w:rPr>
        <w:t xml:space="preserve">the measurement and report based on </w:t>
      </w:r>
      <w:proofErr w:type="spellStart"/>
      <w:r w:rsidR="00DB62B9">
        <w:rPr>
          <w:rFonts w:hint="eastAsia"/>
        </w:rPr>
        <w:t>gNB</w:t>
      </w:r>
      <w:proofErr w:type="spellEnd"/>
      <w:r w:rsidR="00DB62B9">
        <w:rPr>
          <w:rFonts w:hint="eastAsia"/>
        </w:rPr>
        <w:t xml:space="preserve"> configuration</w:t>
      </w:r>
      <w:r>
        <w:rPr>
          <w:rFonts w:hint="eastAsia"/>
        </w:rPr>
        <w:t xml:space="preserve">. It </w:t>
      </w:r>
      <w:r w:rsidR="00DB62B9">
        <w:rPr>
          <w:rFonts w:hint="eastAsia"/>
        </w:rPr>
        <w:t>doesn</w:t>
      </w:r>
      <w:r w:rsidR="00DB62B9">
        <w:t>’</w:t>
      </w:r>
      <w:r w:rsidR="00DB62B9">
        <w:rPr>
          <w:rFonts w:hint="eastAsia"/>
        </w:rPr>
        <w:t xml:space="preserve">t need to </w:t>
      </w:r>
      <w:r>
        <w:rPr>
          <w:rFonts w:hint="eastAsia"/>
        </w:rPr>
        <w:t>consider if</w:t>
      </w:r>
      <w:r w:rsidR="00DB62B9">
        <w:rPr>
          <w:rFonts w:hint="eastAsia"/>
        </w:rPr>
        <w:t xml:space="preserve"> the candidate relay UE is the U2N Relay at the source side.</w:t>
      </w:r>
    </w:p>
    <w:p w14:paraId="7F702781" w14:textId="7D59F913" w:rsidR="00DB62B9" w:rsidRPr="00FC2A49" w:rsidRDefault="00DB62B9" w:rsidP="00DB62B9">
      <w:pPr>
        <w:pStyle w:val="Proposal"/>
      </w:pPr>
      <w:bookmarkStart w:id="23" w:name="_Toc189671063"/>
      <w:r w:rsidRPr="00DB62B9">
        <w:t xml:space="preserve">RAN2 to confirm for scenario </w:t>
      </w:r>
      <w:r>
        <w:rPr>
          <w:rFonts w:hint="eastAsia"/>
        </w:rPr>
        <w:t>D</w:t>
      </w:r>
      <w:r w:rsidRPr="00DB62B9">
        <w:t xml:space="preserve">, no specific </w:t>
      </w:r>
      <w:r>
        <w:rPr>
          <w:rFonts w:hint="eastAsia"/>
        </w:rPr>
        <w:t>handling is needed</w:t>
      </w:r>
      <w:r w:rsidRPr="00DB62B9">
        <w:t xml:space="preserve"> for</w:t>
      </w:r>
      <w:r>
        <w:rPr>
          <w:rFonts w:hint="eastAsia"/>
        </w:rPr>
        <w:t xml:space="preserve"> the case</w:t>
      </w:r>
      <w:r w:rsidRPr="00DB62B9">
        <w:t xml:space="preserve"> that the </w:t>
      </w:r>
      <w:r w:rsidR="00E9475A">
        <w:rPr>
          <w:rFonts w:hint="eastAsia"/>
        </w:rPr>
        <w:t xml:space="preserve">either </w:t>
      </w:r>
      <w:r>
        <w:rPr>
          <w:rFonts w:hint="eastAsia"/>
        </w:rPr>
        <w:t>intermediated relay or last relay</w:t>
      </w:r>
      <w:r w:rsidRPr="00DB62B9">
        <w:t xml:space="preserve"> </w:t>
      </w:r>
      <w:r>
        <w:rPr>
          <w:rFonts w:hint="eastAsia"/>
        </w:rPr>
        <w:t xml:space="preserve">at the target side </w:t>
      </w:r>
      <w:r w:rsidRPr="00DB62B9">
        <w:t xml:space="preserve">is the </w:t>
      </w:r>
      <w:r>
        <w:rPr>
          <w:rFonts w:hint="eastAsia"/>
        </w:rPr>
        <w:t>U2N</w:t>
      </w:r>
      <w:r w:rsidRPr="00DB62B9">
        <w:t xml:space="preserve"> relay UE </w:t>
      </w:r>
      <w:r>
        <w:rPr>
          <w:rFonts w:hint="eastAsia"/>
        </w:rPr>
        <w:t>at</w:t>
      </w:r>
      <w:r w:rsidRPr="00DB62B9">
        <w:t xml:space="preserve"> the source </w:t>
      </w:r>
      <w:r>
        <w:rPr>
          <w:rFonts w:hint="eastAsia"/>
        </w:rPr>
        <w:t>side compared with the normal case</w:t>
      </w:r>
      <w:r w:rsidRPr="00DB62B9">
        <w:t>.</w:t>
      </w:r>
      <w:bookmarkEnd w:id="23"/>
    </w:p>
    <w:p w14:paraId="2E58CC51" w14:textId="3F5048E1" w:rsidR="00FB3C9D" w:rsidRDefault="003D1DDD" w:rsidP="00BB696C">
      <w:pPr>
        <w:pStyle w:val="1"/>
      </w:pPr>
      <w:bookmarkStart w:id="24" w:name="_Toc131757160"/>
      <w:r>
        <w:t>Conclusion</w:t>
      </w:r>
      <w:bookmarkEnd w:id="24"/>
    </w:p>
    <w:p w14:paraId="70D6F70D" w14:textId="7384FE1F" w:rsidR="00425254" w:rsidRPr="00F33308" w:rsidRDefault="00425254" w:rsidP="00425254">
      <w:r>
        <w:t>We have the following observations:</w:t>
      </w:r>
    </w:p>
    <w:p w14:paraId="277AA32B" w14:textId="0D6E8795" w:rsidR="0066402E" w:rsidRDefault="00F313A9">
      <w:pPr>
        <w:pStyle w:val="TOC1"/>
        <w:rPr>
          <w:rFonts w:asciiTheme="minorHAnsi" w:eastAsiaTheme="minorEastAsia" w:hAnsiTheme="minorHAnsi" w:cstheme="minorBidi"/>
          <w:b w:val="0"/>
          <w:noProof/>
          <w:kern w:val="2"/>
          <w:sz w:val="21"/>
        </w:rPr>
      </w:pPr>
      <w:r>
        <w:rPr>
          <w:b w:val="0"/>
        </w:rPr>
        <w:fldChar w:fldCharType="begin"/>
      </w:r>
      <w:r>
        <w:rPr>
          <w:b w:val="0"/>
        </w:rPr>
        <w:instrText xml:space="preserve"> TOC \n \h \z \t "Observation,1" </w:instrText>
      </w:r>
      <w:r>
        <w:rPr>
          <w:b w:val="0"/>
        </w:rPr>
        <w:fldChar w:fldCharType="separate"/>
      </w:r>
      <w:hyperlink w:anchor="_Toc189671052" w:history="1">
        <w:r w:rsidR="0066402E" w:rsidRPr="0000160D">
          <w:rPr>
            <w:rStyle w:val="af3"/>
            <w:noProof/>
          </w:rPr>
          <w:t>Observation 1</w:t>
        </w:r>
        <w:r w:rsidR="0066402E">
          <w:rPr>
            <w:rFonts w:asciiTheme="minorHAnsi" w:eastAsiaTheme="minorEastAsia" w:hAnsiTheme="minorHAnsi" w:cstheme="minorBidi"/>
            <w:b w:val="0"/>
            <w:noProof/>
            <w:kern w:val="2"/>
            <w:sz w:val="21"/>
          </w:rPr>
          <w:tab/>
        </w:r>
        <w:r w:rsidR="0066402E" w:rsidRPr="0000160D">
          <w:rPr>
            <w:rStyle w:val="af3"/>
            <w:noProof/>
          </w:rPr>
          <w:t xml:space="preserve">In the current measurement report for relay UE, </w:t>
        </w:r>
        <w:r w:rsidR="0066402E" w:rsidRPr="0000160D">
          <w:rPr>
            <w:rStyle w:val="af3"/>
            <w:i/>
            <w:iCs/>
            <w:noProof/>
          </w:rPr>
          <w:t>cellIdentity</w:t>
        </w:r>
        <w:r w:rsidR="0066402E" w:rsidRPr="0000160D">
          <w:rPr>
            <w:rStyle w:val="af3"/>
            <w:noProof/>
          </w:rPr>
          <w:t xml:space="preserve">, </w:t>
        </w:r>
        <w:r w:rsidR="0066402E" w:rsidRPr="0000160D">
          <w:rPr>
            <w:rStyle w:val="af3"/>
            <w:i/>
            <w:iCs/>
            <w:noProof/>
          </w:rPr>
          <w:t>sl-RelayUE-Identity</w:t>
        </w:r>
        <w:r w:rsidR="0066402E" w:rsidRPr="0000160D">
          <w:rPr>
            <w:rStyle w:val="af3"/>
            <w:noProof/>
          </w:rPr>
          <w:t xml:space="preserve">, and </w:t>
        </w:r>
        <w:r w:rsidR="0066402E" w:rsidRPr="0000160D">
          <w:rPr>
            <w:rStyle w:val="af3"/>
            <w:i/>
            <w:iCs/>
            <w:noProof/>
          </w:rPr>
          <w:t>sl-MeasResult</w:t>
        </w:r>
        <w:r w:rsidR="0066402E" w:rsidRPr="0000160D">
          <w:rPr>
            <w:rStyle w:val="af3"/>
            <w:noProof/>
          </w:rPr>
          <w:t xml:space="preserve"> are included for both serving and candidate relay report.</w:t>
        </w:r>
      </w:hyperlink>
    </w:p>
    <w:p w14:paraId="26D264A4" w14:textId="07971EC7" w:rsidR="0066402E" w:rsidRDefault="0066402E">
      <w:pPr>
        <w:pStyle w:val="TOC1"/>
        <w:rPr>
          <w:rFonts w:asciiTheme="minorHAnsi" w:eastAsiaTheme="minorEastAsia" w:hAnsiTheme="minorHAnsi" w:cstheme="minorBidi"/>
          <w:b w:val="0"/>
          <w:noProof/>
          <w:kern w:val="2"/>
          <w:sz w:val="21"/>
        </w:rPr>
      </w:pPr>
      <w:hyperlink w:anchor="_Toc189671053" w:history="1">
        <w:r w:rsidRPr="0000160D">
          <w:rPr>
            <w:rStyle w:val="af3"/>
            <w:noProof/>
          </w:rPr>
          <w:t>Observation 2</w:t>
        </w:r>
        <w:r>
          <w:rPr>
            <w:rFonts w:asciiTheme="minorHAnsi" w:eastAsiaTheme="minorEastAsia" w:hAnsiTheme="minorHAnsi" w:cstheme="minorBidi"/>
            <w:b w:val="0"/>
            <w:noProof/>
            <w:kern w:val="2"/>
            <w:sz w:val="21"/>
          </w:rPr>
          <w:tab/>
        </w:r>
        <w:r w:rsidRPr="0000160D">
          <w:rPr>
            <w:rStyle w:val="af3"/>
            <w:noProof/>
          </w:rPr>
          <w:t>As agreed for the baseline procedure, the remote UE just measures the serving/candidate relays and trigger measurement report based on network configuration.</w:t>
        </w:r>
      </w:hyperlink>
    </w:p>
    <w:p w14:paraId="706BAE02" w14:textId="33D662D7" w:rsidR="0066402E" w:rsidRDefault="0066402E">
      <w:pPr>
        <w:pStyle w:val="TOC1"/>
        <w:rPr>
          <w:rFonts w:asciiTheme="minorHAnsi" w:eastAsiaTheme="minorEastAsia" w:hAnsiTheme="minorHAnsi" w:cstheme="minorBidi"/>
          <w:b w:val="0"/>
          <w:noProof/>
          <w:kern w:val="2"/>
          <w:sz w:val="21"/>
        </w:rPr>
      </w:pPr>
      <w:hyperlink w:anchor="_Toc189671054" w:history="1">
        <w:r w:rsidRPr="0000160D">
          <w:rPr>
            <w:rStyle w:val="af3"/>
            <w:noProof/>
          </w:rPr>
          <w:t>Observation 3</w:t>
        </w:r>
        <w:r>
          <w:rPr>
            <w:rFonts w:asciiTheme="minorHAnsi" w:eastAsiaTheme="minorEastAsia" w:hAnsiTheme="minorHAnsi" w:cstheme="minorBidi"/>
            <w:b w:val="0"/>
            <w:noProof/>
            <w:kern w:val="2"/>
            <w:sz w:val="21"/>
          </w:rPr>
          <w:tab/>
        </w:r>
        <w:r w:rsidRPr="0000160D">
          <w:rPr>
            <w:rStyle w:val="af3"/>
            <w:noProof/>
          </w:rPr>
          <w:t>With the restriction in the WID that all the relay UEs on the target multi-hop path, from both UE and network perspective, there is no much difference for multi-hop target path and single-hop target path.</w:t>
        </w:r>
      </w:hyperlink>
    </w:p>
    <w:p w14:paraId="6DFF7909" w14:textId="420B3CDD" w:rsidR="0066402E" w:rsidRDefault="0066402E">
      <w:pPr>
        <w:pStyle w:val="TOC1"/>
        <w:rPr>
          <w:rFonts w:asciiTheme="minorHAnsi" w:eastAsiaTheme="minorEastAsia" w:hAnsiTheme="minorHAnsi" w:cstheme="minorBidi"/>
          <w:b w:val="0"/>
          <w:noProof/>
          <w:kern w:val="2"/>
          <w:sz w:val="21"/>
        </w:rPr>
      </w:pPr>
      <w:hyperlink w:anchor="_Toc189671055" w:history="1">
        <w:r w:rsidRPr="0000160D">
          <w:rPr>
            <w:rStyle w:val="af3"/>
            <w:noProof/>
          </w:rPr>
          <w:t>Observation 4</w:t>
        </w:r>
        <w:r>
          <w:rPr>
            <w:rFonts w:asciiTheme="minorHAnsi" w:eastAsiaTheme="minorEastAsia" w:hAnsiTheme="minorHAnsi" w:cstheme="minorBidi"/>
            <w:b w:val="0"/>
            <w:noProof/>
            <w:kern w:val="2"/>
            <w:sz w:val="21"/>
          </w:rPr>
          <w:tab/>
        </w:r>
        <w:r w:rsidRPr="0000160D">
          <w:rPr>
            <w:rStyle w:val="af3"/>
            <w:noProof/>
          </w:rPr>
          <w:t>With the understanding that the “first relay” in multi-hop relay is the serving or candidate relay to be reported, Y1/Y2/Z1 can be reused for the path switching to multi-hop indirect path.</w:t>
        </w:r>
      </w:hyperlink>
    </w:p>
    <w:p w14:paraId="7CD34746" w14:textId="36E99A5A" w:rsidR="0066402E" w:rsidRDefault="0066402E">
      <w:pPr>
        <w:pStyle w:val="TOC1"/>
        <w:rPr>
          <w:rFonts w:asciiTheme="minorHAnsi" w:eastAsiaTheme="minorEastAsia" w:hAnsiTheme="minorHAnsi" w:cstheme="minorBidi"/>
          <w:b w:val="0"/>
          <w:noProof/>
          <w:kern w:val="2"/>
          <w:sz w:val="21"/>
        </w:rPr>
      </w:pPr>
      <w:hyperlink w:anchor="_Toc189671056" w:history="1">
        <w:r w:rsidRPr="0000160D">
          <w:rPr>
            <w:rStyle w:val="af3"/>
            <w:noProof/>
          </w:rPr>
          <w:t>Observation 5</w:t>
        </w:r>
        <w:r>
          <w:rPr>
            <w:rFonts w:asciiTheme="minorHAnsi" w:eastAsiaTheme="minorEastAsia" w:hAnsiTheme="minorHAnsi" w:cstheme="minorBidi"/>
            <w:b w:val="0"/>
            <w:noProof/>
            <w:kern w:val="2"/>
            <w:sz w:val="21"/>
          </w:rPr>
          <w:tab/>
        </w:r>
        <w:r w:rsidRPr="0000160D">
          <w:rPr>
            <w:rStyle w:val="af3"/>
            <w:noProof/>
          </w:rPr>
          <w:t>It is sufficient to report L2 ID, Cell ID, and the RSRP of the first relay (as candidate L2 U2N Relay) since all the relay UEs at the multi-hop relay link are in RRC connected state to the same cell in the same gNB.</w:t>
        </w:r>
      </w:hyperlink>
    </w:p>
    <w:p w14:paraId="5062561E" w14:textId="53BE2208" w:rsidR="0066402E" w:rsidRDefault="0066402E">
      <w:pPr>
        <w:pStyle w:val="TOC1"/>
        <w:rPr>
          <w:rFonts w:asciiTheme="minorHAnsi" w:eastAsiaTheme="minorEastAsia" w:hAnsiTheme="minorHAnsi" w:cstheme="minorBidi"/>
          <w:b w:val="0"/>
          <w:noProof/>
          <w:kern w:val="2"/>
          <w:sz w:val="21"/>
        </w:rPr>
      </w:pPr>
      <w:hyperlink w:anchor="_Toc189671057" w:history="1">
        <w:r w:rsidRPr="0000160D">
          <w:rPr>
            <w:rStyle w:val="af3"/>
            <w:noProof/>
          </w:rPr>
          <w:t>Observation 6</w:t>
        </w:r>
        <w:r>
          <w:rPr>
            <w:rFonts w:asciiTheme="minorHAnsi" w:eastAsiaTheme="minorEastAsia" w:hAnsiTheme="minorHAnsi" w:cstheme="minorBidi"/>
            <w:b w:val="0"/>
            <w:noProof/>
            <w:kern w:val="2"/>
            <w:sz w:val="21"/>
          </w:rPr>
          <w:tab/>
        </w:r>
        <w:r w:rsidRPr="0000160D">
          <w:rPr>
            <w:rStyle w:val="af3"/>
            <w:noProof/>
          </w:rPr>
          <w:t>For the path switching execution to multi-hop indirect path, gNB can decide the target path based on the information from the remote UE and do the reconfiguration for the relay UEs at the target path and the remote UE as in legacy.</w:t>
        </w:r>
      </w:hyperlink>
    </w:p>
    <w:p w14:paraId="7AAD6E3F" w14:textId="678EA951" w:rsidR="00425254" w:rsidRPr="00425254" w:rsidRDefault="00F313A9">
      <w:r>
        <w:rPr>
          <w:b/>
          <w:sz w:val="22"/>
          <w:lang w:val="en-US"/>
        </w:rPr>
        <w:fldChar w:fldCharType="end"/>
      </w:r>
    </w:p>
    <w:p w14:paraId="04A5609E" w14:textId="4B90522D" w:rsidR="00942605" w:rsidRPr="00F33308" w:rsidRDefault="003D1DDD">
      <w:r>
        <w:t>We have the following proposals:</w:t>
      </w:r>
    </w:p>
    <w:bookmarkStart w:id="25" w:name="_In-sequence_SDU_delivery"/>
    <w:bookmarkEnd w:id="25"/>
    <w:p w14:paraId="49CFB9BF" w14:textId="44742745" w:rsidR="0066402E" w:rsidRDefault="00F313A9">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89671058" w:history="1">
        <w:r w:rsidR="0066402E" w:rsidRPr="004D4DAE">
          <w:rPr>
            <w:rStyle w:val="af3"/>
            <w:noProof/>
          </w:rPr>
          <w:t>Proposal 1</w:t>
        </w:r>
        <w:r w:rsidR="0066402E">
          <w:rPr>
            <w:rFonts w:asciiTheme="minorHAnsi" w:eastAsiaTheme="minorEastAsia" w:hAnsiTheme="minorHAnsi" w:cstheme="minorBidi"/>
            <w:b w:val="0"/>
            <w:noProof/>
            <w:kern w:val="2"/>
            <w:sz w:val="21"/>
          </w:rPr>
          <w:tab/>
        </w:r>
        <w:r w:rsidR="0066402E" w:rsidRPr="004D4DAE">
          <w:rPr>
            <w:rStyle w:val="af3"/>
            <w:noProof/>
          </w:rPr>
          <w:t xml:space="preserve">For Case A and B, the measurement report for the serving first relay includes </w:t>
        </w:r>
        <w:r w:rsidR="0066402E" w:rsidRPr="004D4DAE">
          <w:rPr>
            <w:rStyle w:val="af3"/>
            <w:i/>
            <w:iCs/>
            <w:noProof/>
          </w:rPr>
          <w:t>cellIdentity</w:t>
        </w:r>
        <w:r w:rsidR="0066402E" w:rsidRPr="004D4DAE">
          <w:rPr>
            <w:rStyle w:val="af3"/>
            <w:noProof/>
          </w:rPr>
          <w:t xml:space="preserve">, </w:t>
        </w:r>
        <w:r w:rsidR="0066402E" w:rsidRPr="004D4DAE">
          <w:rPr>
            <w:rStyle w:val="af3"/>
            <w:i/>
            <w:iCs/>
            <w:noProof/>
          </w:rPr>
          <w:t>sl-RelayUE-Identity</w:t>
        </w:r>
        <w:r w:rsidR="0066402E" w:rsidRPr="004D4DAE">
          <w:rPr>
            <w:rStyle w:val="af3"/>
            <w:noProof/>
          </w:rPr>
          <w:t xml:space="preserve">, and </w:t>
        </w:r>
        <w:r w:rsidR="0066402E" w:rsidRPr="004D4DAE">
          <w:rPr>
            <w:rStyle w:val="af3"/>
            <w:i/>
            <w:iCs/>
            <w:noProof/>
          </w:rPr>
          <w:t>sl-MeasResult</w:t>
        </w:r>
        <w:r w:rsidR="0066402E" w:rsidRPr="004D4DAE">
          <w:rPr>
            <w:rStyle w:val="af3"/>
            <w:noProof/>
          </w:rPr>
          <w:t xml:space="preserve"> as in R17/R18 U2N Relay.</w:t>
        </w:r>
      </w:hyperlink>
    </w:p>
    <w:p w14:paraId="4115BBA3" w14:textId="7D21204B" w:rsidR="0066402E" w:rsidRDefault="0066402E">
      <w:pPr>
        <w:pStyle w:val="TOC1"/>
        <w:rPr>
          <w:rFonts w:asciiTheme="minorHAnsi" w:eastAsiaTheme="minorEastAsia" w:hAnsiTheme="minorHAnsi" w:cstheme="minorBidi"/>
          <w:b w:val="0"/>
          <w:noProof/>
          <w:kern w:val="2"/>
          <w:sz w:val="21"/>
        </w:rPr>
      </w:pPr>
      <w:hyperlink w:anchor="_Toc189671059" w:history="1">
        <w:r w:rsidRPr="004D4DAE">
          <w:rPr>
            <w:rStyle w:val="af3"/>
            <w:noProof/>
          </w:rPr>
          <w:t>Proposal 2</w:t>
        </w:r>
        <w:r>
          <w:rPr>
            <w:rFonts w:asciiTheme="minorHAnsi" w:eastAsiaTheme="minorEastAsia" w:hAnsiTheme="minorHAnsi" w:cstheme="minorBidi"/>
            <w:b w:val="0"/>
            <w:noProof/>
            <w:kern w:val="2"/>
            <w:sz w:val="21"/>
          </w:rPr>
          <w:tab/>
        </w:r>
        <w:r w:rsidRPr="004D4DAE">
          <w:rPr>
            <w:rStyle w:val="af3"/>
            <w:noProof/>
          </w:rPr>
          <w:t>RAN2 to confirm for scenario B, no spec impact is needed for the remote UE to identify whether the U2N Relay at the target side is the intermediate or last relay at the source side.</w:t>
        </w:r>
      </w:hyperlink>
    </w:p>
    <w:p w14:paraId="79CC4197" w14:textId="204E8E82" w:rsidR="0066402E" w:rsidRDefault="0066402E">
      <w:pPr>
        <w:pStyle w:val="TOC1"/>
        <w:rPr>
          <w:rFonts w:asciiTheme="minorHAnsi" w:eastAsiaTheme="minorEastAsia" w:hAnsiTheme="minorHAnsi" w:cstheme="minorBidi"/>
          <w:b w:val="0"/>
          <w:noProof/>
          <w:kern w:val="2"/>
          <w:sz w:val="21"/>
        </w:rPr>
      </w:pPr>
      <w:hyperlink w:anchor="_Toc189671060" w:history="1">
        <w:r w:rsidRPr="004D4DAE">
          <w:rPr>
            <w:rStyle w:val="af3"/>
            <w:noProof/>
          </w:rPr>
          <w:t>Proposal 3</w:t>
        </w:r>
        <w:r>
          <w:rPr>
            <w:rFonts w:asciiTheme="minorHAnsi" w:eastAsiaTheme="minorEastAsia" w:hAnsiTheme="minorHAnsi" w:cstheme="minorBidi"/>
            <w:b w:val="0"/>
            <w:noProof/>
            <w:kern w:val="2"/>
            <w:sz w:val="21"/>
          </w:rPr>
          <w:tab/>
        </w:r>
        <w:r w:rsidRPr="004D4DAE">
          <w:rPr>
            <w:rStyle w:val="af3"/>
            <w:noProof/>
          </w:rPr>
          <w:t>RAN2 to discuss event Y1/Y2 can be reused in direct path to multi-hop indirect path switching with the understanding that the “first relay” in multi-hop relay is the “candidate” relay to be reported.</w:t>
        </w:r>
      </w:hyperlink>
    </w:p>
    <w:p w14:paraId="2BFD34D8" w14:textId="0E211D2F" w:rsidR="0066402E" w:rsidRDefault="0066402E">
      <w:pPr>
        <w:pStyle w:val="TOC1"/>
        <w:rPr>
          <w:rFonts w:asciiTheme="minorHAnsi" w:eastAsiaTheme="minorEastAsia" w:hAnsiTheme="minorHAnsi" w:cstheme="minorBidi"/>
          <w:b w:val="0"/>
          <w:noProof/>
          <w:kern w:val="2"/>
          <w:sz w:val="21"/>
        </w:rPr>
      </w:pPr>
      <w:hyperlink w:anchor="_Toc189671061" w:history="1">
        <w:r w:rsidRPr="004D4DAE">
          <w:rPr>
            <w:rStyle w:val="af3"/>
            <w:noProof/>
          </w:rPr>
          <w:t>Proposal 4</w:t>
        </w:r>
        <w:r>
          <w:rPr>
            <w:rFonts w:asciiTheme="minorHAnsi" w:eastAsiaTheme="minorEastAsia" w:hAnsiTheme="minorHAnsi" w:cstheme="minorBidi"/>
            <w:b w:val="0"/>
            <w:noProof/>
            <w:kern w:val="2"/>
            <w:sz w:val="21"/>
          </w:rPr>
          <w:tab/>
        </w:r>
        <w:r w:rsidRPr="004D4DAE">
          <w:rPr>
            <w:rStyle w:val="af3"/>
            <w:noProof/>
          </w:rPr>
          <w:t>RAN2 to discuss event Y2/Z1 can be reused in single-hop indirect path to multi-hop indirect path switching with the understanding that the “first relay” in multi-hop relay is the “serving” or “candidate” relay to be reported.</w:t>
        </w:r>
      </w:hyperlink>
    </w:p>
    <w:p w14:paraId="2BE10708" w14:textId="0C04D3BF" w:rsidR="0066402E" w:rsidRDefault="0066402E">
      <w:pPr>
        <w:pStyle w:val="TOC1"/>
        <w:rPr>
          <w:rFonts w:asciiTheme="minorHAnsi" w:eastAsiaTheme="minorEastAsia" w:hAnsiTheme="minorHAnsi" w:cstheme="minorBidi"/>
          <w:b w:val="0"/>
          <w:noProof/>
          <w:kern w:val="2"/>
          <w:sz w:val="21"/>
        </w:rPr>
      </w:pPr>
      <w:hyperlink w:anchor="_Toc189671062" w:history="1">
        <w:r w:rsidRPr="004D4DAE">
          <w:rPr>
            <w:rStyle w:val="af3"/>
            <w:noProof/>
          </w:rPr>
          <w:t>Proposal 5</w:t>
        </w:r>
        <w:r>
          <w:rPr>
            <w:rFonts w:asciiTheme="minorHAnsi" w:eastAsiaTheme="minorEastAsia" w:hAnsiTheme="minorHAnsi" w:cstheme="minorBidi"/>
            <w:b w:val="0"/>
            <w:noProof/>
            <w:kern w:val="2"/>
            <w:sz w:val="21"/>
          </w:rPr>
          <w:tab/>
        </w:r>
        <w:r w:rsidRPr="004D4DAE">
          <w:rPr>
            <w:rStyle w:val="af3"/>
            <w:noProof/>
          </w:rPr>
          <w:t>RAN2 to confirm that the measurement reporting from remote UE which includes L2 ID, serving cell ID, and SD-RSRP of the candidate first relay, as per legacy, is sufficient for the path switching to multi-hop indirect path.</w:t>
        </w:r>
      </w:hyperlink>
    </w:p>
    <w:p w14:paraId="72D77919" w14:textId="07B8375A" w:rsidR="0066402E" w:rsidRDefault="0066402E">
      <w:pPr>
        <w:pStyle w:val="TOC1"/>
        <w:rPr>
          <w:rFonts w:asciiTheme="minorHAnsi" w:eastAsiaTheme="minorEastAsia" w:hAnsiTheme="minorHAnsi" w:cstheme="minorBidi"/>
          <w:b w:val="0"/>
          <w:noProof/>
          <w:kern w:val="2"/>
          <w:sz w:val="21"/>
        </w:rPr>
      </w:pPr>
      <w:hyperlink w:anchor="_Toc189671063" w:history="1">
        <w:r w:rsidRPr="004D4DAE">
          <w:rPr>
            <w:rStyle w:val="af3"/>
            <w:noProof/>
          </w:rPr>
          <w:t>Proposal 6</w:t>
        </w:r>
        <w:r>
          <w:rPr>
            <w:rFonts w:asciiTheme="minorHAnsi" w:eastAsiaTheme="minorEastAsia" w:hAnsiTheme="minorHAnsi" w:cstheme="minorBidi"/>
            <w:b w:val="0"/>
            <w:noProof/>
            <w:kern w:val="2"/>
            <w:sz w:val="21"/>
          </w:rPr>
          <w:tab/>
        </w:r>
        <w:r w:rsidRPr="004D4DAE">
          <w:rPr>
            <w:rStyle w:val="af3"/>
            <w:noProof/>
          </w:rPr>
          <w:t>RAN2 to confirm for scenario D, no specific handling is needed for the case that the either intermediated relay or last relay at the target side is the U2N relay UE at the source side compared with the normal case.</w:t>
        </w:r>
      </w:hyperlink>
    </w:p>
    <w:p w14:paraId="303743EA" w14:textId="4F4DA0F4" w:rsidR="00DB7CBF" w:rsidRPr="009B1576" w:rsidRDefault="00F313A9" w:rsidP="00DB7CBF">
      <w:r>
        <w:fldChar w:fldCharType="end"/>
      </w:r>
    </w:p>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5BC49" w14:textId="77777777" w:rsidR="0062336E" w:rsidRDefault="0062336E">
      <w:pPr>
        <w:spacing w:after="0"/>
      </w:pPr>
      <w:r>
        <w:separator/>
      </w:r>
    </w:p>
  </w:endnote>
  <w:endnote w:type="continuationSeparator" w:id="0">
    <w:p w14:paraId="199AE08A" w14:textId="77777777" w:rsidR="0062336E" w:rsidRDefault="00623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CB1D06" w:rsidRDefault="00CB1D06">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7A8AE" w14:textId="77777777" w:rsidR="0062336E" w:rsidRDefault="0062336E">
      <w:pPr>
        <w:spacing w:after="0"/>
      </w:pPr>
      <w:r>
        <w:separator/>
      </w:r>
    </w:p>
  </w:footnote>
  <w:footnote w:type="continuationSeparator" w:id="0">
    <w:p w14:paraId="2C49515A" w14:textId="77777777" w:rsidR="0062336E" w:rsidRDefault="006233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0B100A"/>
    <w:multiLevelType w:val="hybridMultilevel"/>
    <w:tmpl w:val="F0B26FAA"/>
    <w:lvl w:ilvl="0" w:tplc="D27C85F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1261389"/>
    <w:multiLevelType w:val="hybridMultilevel"/>
    <w:tmpl w:val="708E572A"/>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2F4931"/>
    <w:multiLevelType w:val="hybridMultilevel"/>
    <w:tmpl w:val="A0B4B2D4"/>
    <w:lvl w:ilvl="0" w:tplc="C16AA590">
      <w:start w:val="1"/>
      <w:numFmt w:val="bullet"/>
      <w:pStyle w:val="Agreement"/>
      <w:lvlText w:val=""/>
      <w:lvlJc w:val="left"/>
      <w:pPr>
        <w:tabs>
          <w:tab w:val="num" w:pos="360"/>
        </w:tabs>
        <w:ind w:left="360" w:hanging="360"/>
      </w:pPr>
      <w:rPr>
        <w:rFonts w:ascii="Symbol" w:hAnsi="Symbol" w:hint="default"/>
        <w:b/>
        <w:i w:val="0"/>
        <w:color w:val="auto"/>
        <w:sz w:val="22"/>
      </w:rPr>
    </w:lvl>
    <w:lvl w:ilvl="1" w:tplc="2122768C">
      <w:start w:val="1"/>
      <w:numFmt w:val="bullet"/>
      <w:lvlText w:val="o"/>
      <w:lvlJc w:val="left"/>
      <w:pPr>
        <w:tabs>
          <w:tab w:val="num" w:pos="181"/>
        </w:tabs>
        <w:ind w:left="181" w:hanging="360"/>
      </w:pPr>
      <w:rPr>
        <w:rFonts w:ascii="Courier New" w:hAnsi="Courier New" w:cs="Courier New" w:hint="default"/>
      </w:rPr>
    </w:lvl>
    <w:lvl w:ilvl="2" w:tplc="39E0A73A">
      <w:start w:val="1"/>
      <w:numFmt w:val="bullet"/>
      <w:lvlText w:val=""/>
      <w:lvlJc w:val="left"/>
      <w:pPr>
        <w:tabs>
          <w:tab w:val="num" w:pos="901"/>
        </w:tabs>
        <w:ind w:left="901" w:hanging="360"/>
      </w:pPr>
      <w:rPr>
        <w:rFonts w:ascii="Wingdings" w:hAnsi="Wingdings" w:hint="default"/>
      </w:rPr>
    </w:lvl>
    <w:lvl w:ilvl="3" w:tplc="D5F842F2">
      <w:start w:val="1"/>
      <w:numFmt w:val="bullet"/>
      <w:lvlText w:val=""/>
      <w:lvlJc w:val="left"/>
      <w:pPr>
        <w:tabs>
          <w:tab w:val="num" w:pos="1621"/>
        </w:tabs>
        <w:ind w:left="1621" w:hanging="360"/>
      </w:pPr>
      <w:rPr>
        <w:rFonts w:ascii="Symbol" w:hAnsi="Symbol" w:hint="default"/>
      </w:rPr>
    </w:lvl>
    <w:lvl w:ilvl="4" w:tplc="914C7698">
      <w:start w:val="1"/>
      <w:numFmt w:val="bullet"/>
      <w:lvlText w:val="o"/>
      <w:lvlJc w:val="left"/>
      <w:pPr>
        <w:tabs>
          <w:tab w:val="num" w:pos="2341"/>
        </w:tabs>
        <w:ind w:left="2341" w:hanging="360"/>
      </w:pPr>
      <w:rPr>
        <w:rFonts w:ascii="Courier New" w:hAnsi="Courier New" w:cs="Courier New" w:hint="default"/>
      </w:rPr>
    </w:lvl>
    <w:lvl w:ilvl="5" w:tplc="2870A3C4">
      <w:start w:val="1"/>
      <w:numFmt w:val="bullet"/>
      <w:lvlText w:val=""/>
      <w:lvlJc w:val="left"/>
      <w:pPr>
        <w:tabs>
          <w:tab w:val="num" w:pos="3061"/>
        </w:tabs>
        <w:ind w:left="3061" w:hanging="360"/>
      </w:pPr>
      <w:rPr>
        <w:rFonts w:ascii="Wingdings" w:hAnsi="Wingdings" w:hint="default"/>
      </w:rPr>
    </w:lvl>
    <w:lvl w:ilvl="6" w:tplc="1236E6F4">
      <w:start w:val="1"/>
      <w:numFmt w:val="bullet"/>
      <w:lvlText w:val=""/>
      <w:lvlJc w:val="left"/>
      <w:pPr>
        <w:tabs>
          <w:tab w:val="num" w:pos="3781"/>
        </w:tabs>
        <w:ind w:left="3781" w:hanging="360"/>
      </w:pPr>
      <w:rPr>
        <w:rFonts w:ascii="Symbol" w:hAnsi="Symbol" w:hint="default"/>
      </w:rPr>
    </w:lvl>
    <w:lvl w:ilvl="7" w:tplc="A65ED0C6">
      <w:start w:val="1"/>
      <w:numFmt w:val="bullet"/>
      <w:lvlText w:val="o"/>
      <w:lvlJc w:val="left"/>
      <w:pPr>
        <w:tabs>
          <w:tab w:val="num" w:pos="4501"/>
        </w:tabs>
        <w:ind w:left="4501" w:hanging="360"/>
      </w:pPr>
      <w:rPr>
        <w:rFonts w:ascii="Courier New" w:hAnsi="Courier New" w:cs="Courier New" w:hint="default"/>
      </w:rPr>
    </w:lvl>
    <w:lvl w:ilvl="8" w:tplc="B9F223E8">
      <w:start w:val="1"/>
      <w:numFmt w:val="bullet"/>
      <w:lvlText w:val=""/>
      <w:lvlJc w:val="left"/>
      <w:pPr>
        <w:tabs>
          <w:tab w:val="num" w:pos="5221"/>
        </w:tabs>
        <w:ind w:left="5221" w:hanging="360"/>
      </w:pPr>
      <w:rPr>
        <w:rFonts w:ascii="Wingdings" w:hAnsi="Wingdings" w:hint="default"/>
      </w:rPr>
    </w:lvl>
  </w:abstractNum>
  <w:abstractNum w:abstractNumId="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8D45F7"/>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03D"/>
    <w:multiLevelType w:val="hybridMultilevel"/>
    <w:tmpl w:val="B21A3AE8"/>
    <w:lvl w:ilvl="0" w:tplc="D0E2F2C2">
      <w:start w:val="3"/>
      <w:numFmt w:val="upperLetter"/>
      <w:lvlText w:val="%1."/>
      <w:lvlJc w:val="left"/>
      <w:pPr>
        <w:ind w:left="8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7A618A0"/>
    <w:multiLevelType w:val="hybridMultilevel"/>
    <w:tmpl w:val="E06E7C76"/>
    <w:lvl w:ilvl="0" w:tplc="300458D4">
      <w:start w:val="1"/>
      <w:numFmt w:val="decimal"/>
      <w:pStyle w:val="Observation"/>
      <w:lvlText w:val="Observation %1"/>
      <w:lvlJc w:val="left"/>
      <w:pPr>
        <w:ind w:left="360" w:hanging="360"/>
      </w:p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AD669C"/>
    <w:multiLevelType w:val="hybridMultilevel"/>
    <w:tmpl w:val="9832344A"/>
    <w:lvl w:ilvl="0" w:tplc="BAA28BA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17"/>
  </w:num>
  <w:num w:numId="3">
    <w:abstractNumId w:val="3"/>
  </w:num>
  <w:num w:numId="4">
    <w:abstractNumId w:val="13"/>
  </w:num>
  <w:num w:numId="5">
    <w:abstractNumId w:val="5"/>
  </w:num>
  <w:num w:numId="6">
    <w:abstractNumId w:val="4"/>
  </w:num>
  <w:num w:numId="7">
    <w:abstractNumId w:val="11"/>
  </w:num>
  <w:num w:numId="8">
    <w:abstractNumId w:val="15"/>
  </w:num>
  <w:num w:numId="9">
    <w:abstractNumId w:val="10"/>
  </w:num>
  <w:num w:numId="10">
    <w:abstractNumId w:val="7"/>
  </w:num>
  <w:num w:numId="11">
    <w:abstractNumId w:val="2"/>
  </w:num>
  <w:num w:numId="12">
    <w:abstractNumId w:val="6"/>
  </w:num>
  <w:num w:numId="13">
    <w:abstractNumId w:val="16"/>
  </w:num>
  <w:num w:numId="14">
    <w:abstractNumId w:val="0"/>
  </w:num>
  <w:num w:numId="15">
    <w:abstractNumId w:val="12"/>
  </w:num>
  <w:num w:numId="16">
    <w:abstractNumId w:val="8"/>
  </w:num>
  <w:num w:numId="17">
    <w:abstractNumId w:val="1"/>
  </w:num>
  <w:num w:numId="18">
    <w:abstractNumId w:val="14"/>
  </w:num>
  <w:num w:numId="1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567"/>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sFABQvbKwtAAAA"/>
  </w:docVars>
  <w:rsids>
    <w:rsidRoot w:val="00FB3C9D"/>
    <w:rsid w:val="00002171"/>
    <w:rsid w:val="0000483C"/>
    <w:rsid w:val="00005E43"/>
    <w:rsid w:val="00006EE7"/>
    <w:rsid w:val="000100C5"/>
    <w:rsid w:val="00010B20"/>
    <w:rsid w:val="000122B1"/>
    <w:rsid w:val="00015DBC"/>
    <w:rsid w:val="00017121"/>
    <w:rsid w:val="000224A4"/>
    <w:rsid w:val="00022B9C"/>
    <w:rsid w:val="00023308"/>
    <w:rsid w:val="00025DF1"/>
    <w:rsid w:val="000267B2"/>
    <w:rsid w:val="0002718C"/>
    <w:rsid w:val="000301AA"/>
    <w:rsid w:val="000301BE"/>
    <w:rsid w:val="0003350B"/>
    <w:rsid w:val="00034101"/>
    <w:rsid w:val="00034B3C"/>
    <w:rsid w:val="00041594"/>
    <w:rsid w:val="0004262D"/>
    <w:rsid w:val="00044D3C"/>
    <w:rsid w:val="00046CFA"/>
    <w:rsid w:val="00050545"/>
    <w:rsid w:val="00052678"/>
    <w:rsid w:val="00056A7A"/>
    <w:rsid w:val="00056FA0"/>
    <w:rsid w:val="000571A8"/>
    <w:rsid w:val="000576CF"/>
    <w:rsid w:val="00057B8E"/>
    <w:rsid w:val="00060567"/>
    <w:rsid w:val="00064493"/>
    <w:rsid w:val="00070353"/>
    <w:rsid w:val="00074B10"/>
    <w:rsid w:val="0007764C"/>
    <w:rsid w:val="000818F4"/>
    <w:rsid w:val="00081EC4"/>
    <w:rsid w:val="00082BAD"/>
    <w:rsid w:val="000871A7"/>
    <w:rsid w:val="00090601"/>
    <w:rsid w:val="000953B6"/>
    <w:rsid w:val="00095EDC"/>
    <w:rsid w:val="00097B99"/>
    <w:rsid w:val="000A0033"/>
    <w:rsid w:val="000A045B"/>
    <w:rsid w:val="000A1C5D"/>
    <w:rsid w:val="000A221D"/>
    <w:rsid w:val="000A4714"/>
    <w:rsid w:val="000A6956"/>
    <w:rsid w:val="000A786B"/>
    <w:rsid w:val="000B0CE0"/>
    <w:rsid w:val="000B162C"/>
    <w:rsid w:val="000B2A4F"/>
    <w:rsid w:val="000B4631"/>
    <w:rsid w:val="000B5469"/>
    <w:rsid w:val="000B57F9"/>
    <w:rsid w:val="000B7832"/>
    <w:rsid w:val="000B79DB"/>
    <w:rsid w:val="000B7A5D"/>
    <w:rsid w:val="000C0417"/>
    <w:rsid w:val="000C0F85"/>
    <w:rsid w:val="000C1310"/>
    <w:rsid w:val="000C5F3C"/>
    <w:rsid w:val="000C6CC3"/>
    <w:rsid w:val="000E03C4"/>
    <w:rsid w:val="000E15AB"/>
    <w:rsid w:val="000F0DE1"/>
    <w:rsid w:val="000F1E7D"/>
    <w:rsid w:val="000F2CBC"/>
    <w:rsid w:val="000F2E9B"/>
    <w:rsid w:val="000F419D"/>
    <w:rsid w:val="000F5021"/>
    <w:rsid w:val="000F5134"/>
    <w:rsid w:val="000F5CC4"/>
    <w:rsid w:val="000F5DA6"/>
    <w:rsid w:val="000F7D77"/>
    <w:rsid w:val="001058F1"/>
    <w:rsid w:val="00107335"/>
    <w:rsid w:val="00107715"/>
    <w:rsid w:val="00111FD9"/>
    <w:rsid w:val="001120F5"/>
    <w:rsid w:val="00113F80"/>
    <w:rsid w:val="00115CFC"/>
    <w:rsid w:val="001202CB"/>
    <w:rsid w:val="00120D0C"/>
    <w:rsid w:val="001222C2"/>
    <w:rsid w:val="001225B1"/>
    <w:rsid w:val="00123DA6"/>
    <w:rsid w:val="00124C77"/>
    <w:rsid w:val="00125123"/>
    <w:rsid w:val="0013348E"/>
    <w:rsid w:val="00133F0B"/>
    <w:rsid w:val="001343B0"/>
    <w:rsid w:val="001349BC"/>
    <w:rsid w:val="00136D1F"/>
    <w:rsid w:val="0014011F"/>
    <w:rsid w:val="00141C2F"/>
    <w:rsid w:val="001444DC"/>
    <w:rsid w:val="001446E7"/>
    <w:rsid w:val="00146D5C"/>
    <w:rsid w:val="00146E5B"/>
    <w:rsid w:val="00150AF6"/>
    <w:rsid w:val="00151826"/>
    <w:rsid w:val="00151DC1"/>
    <w:rsid w:val="00154CDE"/>
    <w:rsid w:val="00154F7E"/>
    <w:rsid w:val="001552FD"/>
    <w:rsid w:val="00155445"/>
    <w:rsid w:val="00155572"/>
    <w:rsid w:val="0015790B"/>
    <w:rsid w:val="00160B0D"/>
    <w:rsid w:val="001614D8"/>
    <w:rsid w:val="001632EC"/>
    <w:rsid w:val="00163FD8"/>
    <w:rsid w:val="001663CB"/>
    <w:rsid w:val="0016729F"/>
    <w:rsid w:val="00180DEC"/>
    <w:rsid w:val="0018150A"/>
    <w:rsid w:val="00185E1A"/>
    <w:rsid w:val="00185F43"/>
    <w:rsid w:val="00186DD2"/>
    <w:rsid w:val="001933B5"/>
    <w:rsid w:val="001A4B2D"/>
    <w:rsid w:val="001A4E19"/>
    <w:rsid w:val="001A50CB"/>
    <w:rsid w:val="001B031F"/>
    <w:rsid w:val="001B164A"/>
    <w:rsid w:val="001B3D23"/>
    <w:rsid w:val="001B490B"/>
    <w:rsid w:val="001B64DA"/>
    <w:rsid w:val="001B7D1B"/>
    <w:rsid w:val="001C0F3F"/>
    <w:rsid w:val="001C1A4E"/>
    <w:rsid w:val="001C28EF"/>
    <w:rsid w:val="001C3555"/>
    <w:rsid w:val="001C4BED"/>
    <w:rsid w:val="001C6E79"/>
    <w:rsid w:val="001D10E1"/>
    <w:rsid w:val="001D1A2F"/>
    <w:rsid w:val="001D3066"/>
    <w:rsid w:val="001D32BD"/>
    <w:rsid w:val="001D4078"/>
    <w:rsid w:val="001D7235"/>
    <w:rsid w:val="001D7CF5"/>
    <w:rsid w:val="001E069C"/>
    <w:rsid w:val="001E1638"/>
    <w:rsid w:val="001E237B"/>
    <w:rsid w:val="001E2735"/>
    <w:rsid w:val="001E5BD5"/>
    <w:rsid w:val="001F02BF"/>
    <w:rsid w:val="001F3D00"/>
    <w:rsid w:val="001F648A"/>
    <w:rsid w:val="001F6736"/>
    <w:rsid w:val="001F7B83"/>
    <w:rsid w:val="002034C4"/>
    <w:rsid w:val="002042C1"/>
    <w:rsid w:val="00205D42"/>
    <w:rsid w:val="0020622A"/>
    <w:rsid w:val="00206961"/>
    <w:rsid w:val="002070B3"/>
    <w:rsid w:val="00210583"/>
    <w:rsid w:val="002110D8"/>
    <w:rsid w:val="00212650"/>
    <w:rsid w:val="0021582F"/>
    <w:rsid w:val="00216837"/>
    <w:rsid w:val="002203A2"/>
    <w:rsid w:val="00220BBD"/>
    <w:rsid w:val="002226D1"/>
    <w:rsid w:val="00222A1B"/>
    <w:rsid w:val="00223441"/>
    <w:rsid w:val="0022476A"/>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624B"/>
    <w:rsid w:val="00267BDA"/>
    <w:rsid w:val="0027082C"/>
    <w:rsid w:val="002713D3"/>
    <w:rsid w:val="00271F28"/>
    <w:rsid w:val="00273C47"/>
    <w:rsid w:val="002740DB"/>
    <w:rsid w:val="002751B2"/>
    <w:rsid w:val="00275579"/>
    <w:rsid w:val="00276BFA"/>
    <w:rsid w:val="00277C14"/>
    <w:rsid w:val="00283C1B"/>
    <w:rsid w:val="00283CD4"/>
    <w:rsid w:val="00284194"/>
    <w:rsid w:val="002841F1"/>
    <w:rsid w:val="00287175"/>
    <w:rsid w:val="00294F36"/>
    <w:rsid w:val="00295928"/>
    <w:rsid w:val="00297F4E"/>
    <w:rsid w:val="002A06C1"/>
    <w:rsid w:val="002A070D"/>
    <w:rsid w:val="002A2EC4"/>
    <w:rsid w:val="002A6597"/>
    <w:rsid w:val="002A71DE"/>
    <w:rsid w:val="002A7B3F"/>
    <w:rsid w:val="002B104F"/>
    <w:rsid w:val="002B1819"/>
    <w:rsid w:val="002B1C46"/>
    <w:rsid w:val="002B31C3"/>
    <w:rsid w:val="002B64FC"/>
    <w:rsid w:val="002B6921"/>
    <w:rsid w:val="002C043C"/>
    <w:rsid w:val="002C278D"/>
    <w:rsid w:val="002C6202"/>
    <w:rsid w:val="002C6CD3"/>
    <w:rsid w:val="002C7AE9"/>
    <w:rsid w:val="002C7B97"/>
    <w:rsid w:val="002D02B9"/>
    <w:rsid w:val="002D0DFA"/>
    <w:rsid w:val="002D1D15"/>
    <w:rsid w:val="002D3E32"/>
    <w:rsid w:val="002D77F8"/>
    <w:rsid w:val="002E06D5"/>
    <w:rsid w:val="002E0793"/>
    <w:rsid w:val="002E0EE6"/>
    <w:rsid w:val="002E156A"/>
    <w:rsid w:val="002E1EAB"/>
    <w:rsid w:val="002E2435"/>
    <w:rsid w:val="002E635A"/>
    <w:rsid w:val="002E6468"/>
    <w:rsid w:val="002E6820"/>
    <w:rsid w:val="002F28AB"/>
    <w:rsid w:val="002F62AF"/>
    <w:rsid w:val="002F6B1B"/>
    <w:rsid w:val="002F6ECE"/>
    <w:rsid w:val="0030083D"/>
    <w:rsid w:val="0030624E"/>
    <w:rsid w:val="00306EDF"/>
    <w:rsid w:val="00307EFB"/>
    <w:rsid w:val="00311126"/>
    <w:rsid w:val="003134B3"/>
    <w:rsid w:val="00313985"/>
    <w:rsid w:val="003200FE"/>
    <w:rsid w:val="00320928"/>
    <w:rsid w:val="00325BFC"/>
    <w:rsid w:val="00326F53"/>
    <w:rsid w:val="003271A4"/>
    <w:rsid w:val="00327786"/>
    <w:rsid w:val="00330346"/>
    <w:rsid w:val="00333240"/>
    <w:rsid w:val="00333F69"/>
    <w:rsid w:val="00336AE4"/>
    <w:rsid w:val="00340AEA"/>
    <w:rsid w:val="0034168D"/>
    <w:rsid w:val="00343E39"/>
    <w:rsid w:val="0035075D"/>
    <w:rsid w:val="00350F10"/>
    <w:rsid w:val="00362D7B"/>
    <w:rsid w:val="003631C4"/>
    <w:rsid w:val="00364F73"/>
    <w:rsid w:val="00366D26"/>
    <w:rsid w:val="003672A4"/>
    <w:rsid w:val="00367F1E"/>
    <w:rsid w:val="00372771"/>
    <w:rsid w:val="00386A14"/>
    <w:rsid w:val="00391515"/>
    <w:rsid w:val="0039187D"/>
    <w:rsid w:val="003936AA"/>
    <w:rsid w:val="00396679"/>
    <w:rsid w:val="00397272"/>
    <w:rsid w:val="003A5CDA"/>
    <w:rsid w:val="003A6450"/>
    <w:rsid w:val="003A653D"/>
    <w:rsid w:val="003B1B8C"/>
    <w:rsid w:val="003B1E48"/>
    <w:rsid w:val="003B2B37"/>
    <w:rsid w:val="003B331C"/>
    <w:rsid w:val="003B3C0F"/>
    <w:rsid w:val="003B7B9A"/>
    <w:rsid w:val="003C05CA"/>
    <w:rsid w:val="003C1CDA"/>
    <w:rsid w:val="003C2081"/>
    <w:rsid w:val="003C2586"/>
    <w:rsid w:val="003C43B0"/>
    <w:rsid w:val="003C4AD2"/>
    <w:rsid w:val="003C4E76"/>
    <w:rsid w:val="003C7934"/>
    <w:rsid w:val="003C7EBD"/>
    <w:rsid w:val="003D1DDD"/>
    <w:rsid w:val="003D287E"/>
    <w:rsid w:val="003D48D5"/>
    <w:rsid w:val="003D4ED7"/>
    <w:rsid w:val="003D7AEE"/>
    <w:rsid w:val="003E0E2F"/>
    <w:rsid w:val="003E3AFA"/>
    <w:rsid w:val="003E66F5"/>
    <w:rsid w:val="003E6F62"/>
    <w:rsid w:val="003E7DB4"/>
    <w:rsid w:val="003F0421"/>
    <w:rsid w:val="003F06E1"/>
    <w:rsid w:val="003F0C82"/>
    <w:rsid w:val="003F5EC0"/>
    <w:rsid w:val="003F6639"/>
    <w:rsid w:val="00400034"/>
    <w:rsid w:val="00400D84"/>
    <w:rsid w:val="00402074"/>
    <w:rsid w:val="00404041"/>
    <w:rsid w:val="00405549"/>
    <w:rsid w:val="0041279E"/>
    <w:rsid w:val="00412A7B"/>
    <w:rsid w:val="00413C87"/>
    <w:rsid w:val="004150D5"/>
    <w:rsid w:val="00415D49"/>
    <w:rsid w:val="00416E1A"/>
    <w:rsid w:val="00420328"/>
    <w:rsid w:val="0042052A"/>
    <w:rsid w:val="00423FE3"/>
    <w:rsid w:val="00425254"/>
    <w:rsid w:val="004258D9"/>
    <w:rsid w:val="00427B96"/>
    <w:rsid w:val="004309DA"/>
    <w:rsid w:val="004313CD"/>
    <w:rsid w:val="00431991"/>
    <w:rsid w:val="00431B4B"/>
    <w:rsid w:val="0043359C"/>
    <w:rsid w:val="00433D67"/>
    <w:rsid w:val="0043433F"/>
    <w:rsid w:val="00440C74"/>
    <w:rsid w:val="00441A05"/>
    <w:rsid w:val="00451669"/>
    <w:rsid w:val="004559F4"/>
    <w:rsid w:val="00455BCA"/>
    <w:rsid w:val="00456A8D"/>
    <w:rsid w:val="00456DAE"/>
    <w:rsid w:val="00461C5A"/>
    <w:rsid w:val="00463D49"/>
    <w:rsid w:val="00466280"/>
    <w:rsid w:val="004706FA"/>
    <w:rsid w:val="004712E1"/>
    <w:rsid w:val="00475A34"/>
    <w:rsid w:val="00476F75"/>
    <w:rsid w:val="004777AF"/>
    <w:rsid w:val="00477F20"/>
    <w:rsid w:val="00485C3F"/>
    <w:rsid w:val="00492005"/>
    <w:rsid w:val="0049339C"/>
    <w:rsid w:val="004967C9"/>
    <w:rsid w:val="0049681A"/>
    <w:rsid w:val="00497E23"/>
    <w:rsid w:val="004A09B4"/>
    <w:rsid w:val="004A2923"/>
    <w:rsid w:val="004A5EF4"/>
    <w:rsid w:val="004A6682"/>
    <w:rsid w:val="004A6E6D"/>
    <w:rsid w:val="004B06A6"/>
    <w:rsid w:val="004B1A1C"/>
    <w:rsid w:val="004B2C1B"/>
    <w:rsid w:val="004B37F6"/>
    <w:rsid w:val="004B3AF7"/>
    <w:rsid w:val="004B4F9E"/>
    <w:rsid w:val="004B726C"/>
    <w:rsid w:val="004C1445"/>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4F72BF"/>
    <w:rsid w:val="00500112"/>
    <w:rsid w:val="0050064F"/>
    <w:rsid w:val="0050185B"/>
    <w:rsid w:val="00502F84"/>
    <w:rsid w:val="00503C2F"/>
    <w:rsid w:val="00504E01"/>
    <w:rsid w:val="005063AF"/>
    <w:rsid w:val="005068A3"/>
    <w:rsid w:val="005075AA"/>
    <w:rsid w:val="00510442"/>
    <w:rsid w:val="00511837"/>
    <w:rsid w:val="00513750"/>
    <w:rsid w:val="00514254"/>
    <w:rsid w:val="00515C33"/>
    <w:rsid w:val="00520A05"/>
    <w:rsid w:val="0052312D"/>
    <w:rsid w:val="00524EDC"/>
    <w:rsid w:val="0052516B"/>
    <w:rsid w:val="00527601"/>
    <w:rsid w:val="005309DA"/>
    <w:rsid w:val="005316CE"/>
    <w:rsid w:val="0053332F"/>
    <w:rsid w:val="005357AC"/>
    <w:rsid w:val="005365BA"/>
    <w:rsid w:val="00536BFB"/>
    <w:rsid w:val="005402DA"/>
    <w:rsid w:val="005409A9"/>
    <w:rsid w:val="005410C9"/>
    <w:rsid w:val="00541B34"/>
    <w:rsid w:val="00542290"/>
    <w:rsid w:val="00543C13"/>
    <w:rsid w:val="00543D2C"/>
    <w:rsid w:val="005442E9"/>
    <w:rsid w:val="0054630B"/>
    <w:rsid w:val="00546A71"/>
    <w:rsid w:val="00546D77"/>
    <w:rsid w:val="00550F08"/>
    <w:rsid w:val="005524FB"/>
    <w:rsid w:val="00553863"/>
    <w:rsid w:val="005550F1"/>
    <w:rsid w:val="005561C4"/>
    <w:rsid w:val="00560885"/>
    <w:rsid w:val="00561466"/>
    <w:rsid w:val="0056179B"/>
    <w:rsid w:val="00563423"/>
    <w:rsid w:val="00564D32"/>
    <w:rsid w:val="00565DE3"/>
    <w:rsid w:val="005708E0"/>
    <w:rsid w:val="00581839"/>
    <w:rsid w:val="00583B1A"/>
    <w:rsid w:val="00586D83"/>
    <w:rsid w:val="00591E0D"/>
    <w:rsid w:val="00594119"/>
    <w:rsid w:val="00594941"/>
    <w:rsid w:val="005965A9"/>
    <w:rsid w:val="005A2499"/>
    <w:rsid w:val="005A2610"/>
    <w:rsid w:val="005A31B9"/>
    <w:rsid w:val="005A601C"/>
    <w:rsid w:val="005A6ED1"/>
    <w:rsid w:val="005A7262"/>
    <w:rsid w:val="005A75CE"/>
    <w:rsid w:val="005B0891"/>
    <w:rsid w:val="005B1709"/>
    <w:rsid w:val="005B2601"/>
    <w:rsid w:val="005B43FF"/>
    <w:rsid w:val="005B4502"/>
    <w:rsid w:val="005C03F6"/>
    <w:rsid w:val="005C18B5"/>
    <w:rsid w:val="005C2A72"/>
    <w:rsid w:val="005C5080"/>
    <w:rsid w:val="005C54F6"/>
    <w:rsid w:val="005C5CDB"/>
    <w:rsid w:val="005D02C4"/>
    <w:rsid w:val="005D0F4E"/>
    <w:rsid w:val="005D195F"/>
    <w:rsid w:val="005D1D74"/>
    <w:rsid w:val="005D2E6B"/>
    <w:rsid w:val="005D3FB5"/>
    <w:rsid w:val="005D44DB"/>
    <w:rsid w:val="005D59B2"/>
    <w:rsid w:val="005D765B"/>
    <w:rsid w:val="005E13BD"/>
    <w:rsid w:val="005E2099"/>
    <w:rsid w:val="005E28E5"/>
    <w:rsid w:val="005E3C1B"/>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336E"/>
    <w:rsid w:val="00627583"/>
    <w:rsid w:val="00627A80"/>
    <w:rsid w:val="006323BE"/>
    <w:rsid w:val="00635718"/>
    <w:rsid w:val="00637327"/>
    <w:rsid w:val="0064251C"/>
    <w:rsid w:val="00642966"/>
    <w:rsid w:val="006459A5"/>
    <w:rsid w:val="00650929"/>
    <w:rsid w:val="006555C0"/>
    <w:rsid w:val="00657D7A"/>
    <w:rsid w:val="00662067"/>
    <w:rsid w:val="0066350F"/>
    <w:rsid w:val="00663C83"/>
    <w:rsid w:val="0066402E"/>
    <w:rsid w:val="006649F6"/>
    <w:rsid w:val="00666863"/>
    <w:rsid w:val="006720B4"/>
    <w:rsid w:val="00672307"/>
    <w:rsid w:val="006814F5"/>
    <w:rsid w:val="00682972"/>
    <w:rsid w:val="00684496"/>
    <w:rsid w:val="006844A9"/>
    <w:rsid w:val="00685769"/>
    <w:rsid w:val="00685B76"/>
    <w:rsid w:val="00685F58"/>
    <w:rsid w:val="00686179"/>
    <w:rsid w:val="006906CF"/>
    <w:rsid w:val="00692BA2"/>
    <w:rsid w:val="0069315B"/>
    <w:rsid w:val="006941A3"/>
    <w:rsid w:val="006945FE"/>
    <w:rsid w:val="00694C89"/>
    <w:rsid w:val="006956EF"/>
    <w:rsid w:val="006A085B"/>
    <w:rsid w:val="006A09E3"/>
    <w:rsid w:val="006A1376"/>
    <w:rsid w:val="006A2066"/>
    <w:rsid w:val="006A781E"/>
    <w:rsid w:val="006B25AE"/>
    <w:rsid w:val="006B2D0C"/>
    <w:rsid w:val="006B3690"/>
    <w:rsid w:val="006B4E89"/>
    <w:rsid w:val="006B74A7"/>
    <w:rsid w:val="006C3DAC"/>
    <w:rsid w:val="006C648D"/>
    <w:rsid w:val="006C7A4C"/>
    <w:rsid w:val="006C7EE5"/>
    <w:rsid w:val="006D02B7"/>
    <w:rsid w:val="006D31EA"/>
    <w:rsid w:val="006D3250"/>
    <w:rsid w:val="006D505F"/>
    <w:rsid w:val="006E081A"/>
    <w:rsid w:val="006E09BE"/>
    <w:rsid w:val="006E1180"/>
    <w:rsid w:val="006E1EE3"/>
    <w:rsid w:val="006E3083"/>
    <w:rsid w:val="006E3DA9"/>
    <w:rsid w:val="006E4398"/>
    <w:rsid w:val="006E66CE"/>
    <w:rsid w:val="006E68A4"/>
    <w:rsid w:val="006E7824"/>
    <w:rsid w:val="006F0C7A"/>
    <w:rsid w:val="006F0E06"/>
    <w:rsid w:val="006F374A"/>
    <w:rsid w:val="006F3AF0"/>
    <w:rsid w:val="006F41F4"/>
    <w:rsid w:val="006F4E51"/>
    <w:rsid w:val="006F4E7D"/>
    <w:rsid w:val="006F5928"/>
    <w:rsid w:val="007002AE"/>
    <w:rsid w:val="007008F0"/>
    <w:rsid w:val="0070228E"/>
    <w:rsid w:val="00702BCE"/>
    <w:rsid w:val="007072EF"/>
    <w:rsid w:val="007109CB"/>
    <w:rsid w:val="0071115C"/>
    <w:rsid w:val="00711CCE"/>
    <w:rsid w:val="00713D68"/>
    <w:rsid w:val="007148EA"/>
    <w:rsid w:val="007154F9"/>
    <w:rsid w:val="00717DBE"/>
    <w:rsid w:val="0072006E"/>
    <w:rsid w:val="0072147B"/>
    <w:rsid w:val="007261FA"/>
    <w:rsid w:val="00731E1B"/>
    <w:rsid w:val="0073288F"/>
    <w:rsid w:val="00732A17"/>
    <w:rsid w:val="00732F98"/>
    <w:rsid w:val="00733A11"/>
    <w:rsid w:val="007345B3"/>
    <w:rsid w:val="00734B13"/>
    <w:rsid w:val="00734C07"/>
    <w:rsid w:val="007353ED"/>
    <w:rsid w:val="00736219"/>
    <w:rsid w:val="007415B6"/>
    <w:rsid w:val="0074199D"/>
    <w:rsid w:val="00741CE7"/>
    <w:rsid w:val="00744A23"/>
    <w:rsid w:val="00744ABC"/>
    <w:rsid w:val="00745ECA"/>
    <w:rsid w:val="00750FAA"/>
    <w:rsid w:val="00753C4A"/>
    <w:rsid w:val="00755E88"/>
    <w:rsid w:val="00756022"/>
    <w:rsid w:val="00757C60"/>
    <w:rsid w:val="007613FE"/>
    <w:rsid w:val="00763769"/>
    <w:rsid w:val="00765230"/>
    <w:rsid w:val="0076783C"/>
    <w:rsid w:val="00770949"/>
    <w:rsid w:val="00770D43"/>
    <w:rsid w:val="00772362"/>
    <w:rsid w:val="00775729"/>
    <w:rsid w:val="00776EBD"/>
    <w:rsid w:val="00777103"/>
    <w:rsid w:val="00782049"/>
    <w:rsid w:val="00783C43"/>
    <w:rsid w:val="00783F3E"/>
    <w:rsid w:val="00787F51"/>
    <w:rsid w:val="00790DC9"/>
    <w:rsid w:val="00790FC6"/>
    <w:rsid w:val="0079114E"/>
    <w:rsid w:val="0079342B"/>
    <w:rsid w:val="0079485C"/>
    <w:rsid w:val="00795873"/>
    <w:rsid w:val="007A18DC"/>
    <w:rsid w:val="007A368E"/>
    <w:rsid w:val="007A4AE4"/>
    <w:rsid w:val="007A7A53"/>
    <w:rsid w:val="007B3BDC"/>
    <w:rsid w:val="007B4BCA"/>
    <w:rsid w:val="007B6542"/>
    <w:rsid w:val="007C11D5"/>
    <w:rsid w:val="007C31C1"/>
    <w:rsid w:val="007C664E"/>
    <w:rsid w:val="007D1A7B"/>
    <w:rsid w:val="007D4DBC"/>
    <w:rsid w:val="007D4E1C"/>
    <w:rsid w:val="007E00A1"/>
    <w:rsid w:val="007E0864"/>
    <w:rsid w:val="007E2333"/>
    <w:rsid w:val="007E3852"/>
    <w:rsid w:val="007F05C3"/>
    <w:rsid w:val="007F1CAD"/>
    <w:rsid w:val="007F33EE"/>
    <w:rsid w:val="007F33F7"/>
    <w:rsid w:val="007F435B"/>
    <w:rsid w:val="007F4891"/>
    <w:rsid w:val="007F5B82"/>
    <w:rsid w:val="007F5E39"/>
    <w:rsid w:val="007F7123"/>
    <w:rsid w:val="00801498"/>
    <w:rsid w:val="00804B8C"/>
    <w:rsid w:val="00805358"/>
    <w:rsid w:val="00805B80"/>
    <w:rsid w:val="008062BF"/>
    <w:rsid w:val="008076AF"/>
    <w:rsid w:val="00807A20"/>
    <w:rsid w:val="00807EE7"/>
    <w:rsid w:val="008109E6"/>
    <w:rsid w:val="00813324"/>
    <w:rsid w:val="00815009"/>
    <w:rsid w:val="00815E9D"/>
    <w:rsid w:val="00816955"/>
    <w:rsid w:val="00820EA1"/>
    <w:rsid w:val="008214FB"/>
    <w:rsid w:val="00822734"/>
    <w:rsid w:val="008255B3"/>
    <w:rsid w:val="00825AAE"/>
    <w:rsid w:val="00830EA2"/>
    <w:rsid w:val="00832453"/>
    <w:rsid w:val="0083558E"/>
    <w:rsid w:val="008377DE"/>
    <w:rsid w:val="00837BDC"/>
    <w:rsid w:val="00840754"/>
    <w:rsid w:val="008408B7"/>
    <w:rsid w:val="00842380"/>
    <w:rsid w:val="00844947"/>
    <w:rsid w:val="00845553"/>
    <w:rsid w:val="008476E0"/>
    <w:rsid w:val="00850AE3"/>
    <w:rsid w:val="0085273A"/>
    <w:rsid w:val="00852C24"/>
    <w:rsid w:val="00853A34"/>
    <w:rsid w:val="00853D38"/>
    <w:rsid w:val="00854D9C"/>
    <w:rsid w:val="00854DEF"/>
    <w:rsid w:val="00855C6F"/>
    <w:rsid w:val="008601FD"/>
    <w:rsid w:val="00860C39"/>
    <w:rsid w:val="00861DDA"/>
    <w:rsid w:val="00862119"/>
    <w:rsid w:val="00862614"/>
    <w:rsid w:val="00865E66"/>
    <w:rsid w:val="00871192"/>
    <w:rsid w:val="008740E6"/>
    <w:rsid w:val="008741EB"/>
    <w:rsid w:val="00874F84"/>
    <w:rsid w:val="008752D6"/>
    <w:rsid w:val="00877843"/>
    <w:rsid w:val="00881CAE"/>
    <w:rsid w:val="00882D70"/>
    <w:rsid w:val="00885036"/>
    <w:rsid w:val="00890733"/>
    <w:rsid w:val="00893068"/>
    <w:rsid w:val="0089383F"/>
    <w:rsid w:val="00895D68"/>
    <w:rsid w:val="008A250A"/>
    <w:rsid w:val="008A3498"/>
    <w:rsid w:val="008A4FC2"/>
    <w:rsid w:val="008B0293"/>
    <w:rsid w:val="008B0CAD"/>
    <w:rsid w:val="008B4EFF"/>
    <w:rsid w:val="008C3ECC"/>
    <w:rsid w:val="008C5F79"/>
    <w:rsid w:val="008C7D96"/>
    <w:rsid w:val="008D19DC"/>
    <w:rsid w:val="008D396F"/>
    <w:rsid w:val="008E2144"/>
    <w:rsid w:val="008E389D"/>
    <w:rsid w:val="008E399F"/>
    <w:rsid w:val="008E3B9F"/>
    <w:rsid w:val="008E6340"/>
    <w:rsid w:val="008E672B"/>
    <w:rsid w:val="008F30D8"/>
    <w:rsid w:val="008F4560"/>
    <w:rsid w:val="008F645E"/>
    <w:rsid w:val="009007D6"/>
    <w:rsid w:val="009009EF"/>
    <w:rsid w:val="00901064"/>
    <w:rsid w:val="009010BE"/>
    <w:rsid w:val="00901733"/>
    <w:rsid w:val="009035BC"/>
    <w:rsid w:val="0091109D"/>
    <w:rsid w:val="00911865"/>
    <w:rsid w:val="00912F18"/>
    <w:rsid w:val="00913D2E"/>
    <w:rsid w:val="009218CC"/>
    <w:rsid w:val="00923B9E"/>
    <w:rsid w:val="009249BA"/>
    <w:rsid w:val="0092553A"/>
    <w:rsid w:val="00926AEF"/>
    <w:rsid w:val="00926B6E"/>
    <w:rsid w:val="00927905"/>
    <w:rsid w:val="00930A3A"/>
    <w:rsid w:val="009317F0"/>
    <w:rsid w:val="009327B1"/>
    <w:rsid w:val="00935BC9"/>
    <w:rsid w:val="00935DBD"/>
    <w:rsid w:val="009415CC"/>
    <w:rsid w:val="00942605"/>
    <w:rsid w:val="00942A0A"/>
    <w:rsid w:val="00942E42"/>
    <w:rsid w:val="009430D2"/>
    <w:rsid w:val="00944B5D"/>
    <w:rsid w:val="00950E4A"/>
    <w:rsid w:val="00950EBF"/>
    <w:rsid w:val="00951C9C"/>
    <w:rsid w:val="009547BC"/>
    <w:rsid w:val="009554F2"/>
    <w:rsid w:val="0096173F"/>
    <w:rsid w:val="009623F7"/>
    <w:rsid w:val="009676E9"/>
    <w:rsid w:val="0097111F"/>
    <w:rsid w:val="00974533"/>
    <w:rsid w:val="009748B7"/>
    <w:rsid w:val="00975DDB"/>
    <w:rsid w:val="00977343"/>
    <w:rsid w:val="00980199"/>
    <w:rsid w:val="00982391"/>
    <w:rsid w:val="00983817"/>
    <w:rsid w:val="009840D1"/>
    <w:rsid w:val="009873C5"/>
    <w:rsid w:val="00991603"/>
    <w:rsid w:val="00991654"/>
    <w:rsid w:val="009944BB"/>
    <w:rsid w:val="00994C05"/>
    <w:rsid w:val="00995B7E"/>
    <w:rsid w:val="009977FE"/>
    <w:rsid w:val="00997816"/>
    <w:rsid w:val="009A1E29"/>
    <w:rsid w:val="009A2478"/>
    <w:rsid w:val="009A577A"/>
    <w:rsid w:val="009A6933"/>
    <w:rsid w:val="009B0850"/>
    <w:rsid w:val="009B1576"/>
    <w:rsid w:val="009B1A4B"/>
    <w:rsid w:val="009B1F37"/>
    <w:rsid w:val="009B2993"/>
    <w:rsid w:val="009B4744"/>
    <w:rsid w:val="009B4A92"/>
    <w:rsid w:val="009B7064"/>
    <w:rsid w:val="009C05F6"/>
    <w:rsid w:val="009C18CE"/>
    <w:rsid w:val="009C1927"/>
    <w:rsid w:val="009C1A1D"/>
    <w:rsid w:val="009C1F08"/>
    <w:rsid w:val="009C2919"/>
    <w:rsid w:val="009C3151"/>
    <w:rsid w:val="009C5418"/>
    <w:rsid w:val="009C6F85"/>
    <w:rsid w:val="009C7BC2"/>
    <w:rsid w:val="009D1E09"/>
    <w:rsid w:val="009D4583"/>
    <w:rsid w:val="009E1269"/>
    <w:rsid w:val="009E131B"/>
    <w:rsid w:val="009E1DE7"/>
    <w:rsid w:val="009E301C"/>
    <w:rsid w:val="009E3229"/>
    <w:rsid w:val="009E4DC2"/>
    <w:rsid w:val="009E591F"/>
    <w:rsid w:val="009E743C"/>
    <w:rsid w:val="009F4CA9"/>
    <w:rsid w:val="009F62D3"/>
    <w:rsid w:val="00A02F4E"/>
    <w:rsid w:val="00A036F8"/>
    <w:rsid w:val="00A04D0B"/>
    <w:rsid w:val="00A058BE"/>
    <w:rsid w:val="00A10391"/>
    <w:rsid w:val="00A1181E"/>
    <w:rsid w:val="00A124A4"/>
    <w:rsid w:val="00A12EB8"/>
    <w:rsid w:val="00A13A99"/>
    <w:rsid w:val="00A1493D"/>
    <w:rsid w:val="00A14E07"/>
    <w:rsid w:val="00A15127"/>
    <w:rsid w:val="00A2537F"/>
    <w:rsid w:val="00A25F07"/>
    <w:rsid w:val="00A30851"/>
    <w:rsid w:val="00A319DC"/>
    <w:rsid w:val="00A31E06"/>
    <w:rsid w:val="00A32543"/>
    <w:rsid w:val="00A32EBD"/>
    <w:rsid w:val="00A372B0"/>
    <w:rsid w:val="00A37330"/>
    <w:rsid w:val="00A41F35"/>
    <w:rsid w:val="00A456E1"/>
    <w:rsid w:val="00A50800"/>
    <w:rsid w:val="00A519A0"/>
    <w:rsid w:val="00A53BF6"/>
    <w:rsid w:val="00A55D2C"/>
    <w:rsid w:val="00A60753"/>
    <w:rsid w:val="00A61294"/>
    <w:rsid w:val="00A62D4C"/>
    <w:rsid w:val="00A664BB"/>
    <w:rsid w:val="00A66902"/>
    <w:rsid w:val="00A679B4"/>
    <w:rsid w:val="00A67BBA"/>
    <w:rsid w:val="00A71C97"/>
    <w:rsid w:val="00A7379D"/>
    <w:rsid w:val="00A772CB"/>
    <w:rsid w:val="00A81393"/>
    <w:rsid w:val="00A8226D"/>
    <w:rsid w:val="00A82382"/>
    <w:rsid w:val="00A82F2D"/>
    <w:rsid w:val="00A84D57"/>
    <w:rsid w:val="00A84EC4"/>
    <w:rsid w:val="00A9103C"/>
    <w:rsid w:val="00A916C1"/>
    <w:rsid w:val="00A9392B"/>
    <w:rsid w:val="00A95C7B"/>
    <w:rsid w:val="00AA0D32"/>
    <w:rsid w:val="00AA1ECC"/>
    <w:rsid w:val="00AA2B95"/>
    <w:rsid w:val="00AA3A8F"/>
    <w:rsid w:val="00AA5A38"/>
    <w:rsid w:val="00AA5D08"/>
    <w:rsid w:val="00AB0E87"/>
    <w:rsid w:val="00AB0F35"/>
    <w:rsid w:val="00AB46B3"/>
    <w:rsid w:val="00AB72B2"/>
    <w:rsid w:val="00AC0BB8"/>
    <w:rsid w:val="00AC52B1"/>
    <w:rsid w:val="00AC6947"/>
    <w:rsid w:val="00AD3644"/>
    <w:rsid w:val="00AD66BC"/>
    <w:rsid w:val="00AE0464"/>
    <w:rsid w:val="00AE12E0"/>
    <w:rsid w:val="00AE183C"/>
    <w:rsid w:val="00AE1A6B"/>
    <w:rsid w:val="00AE3451"/>
    <w:rsid w:val="00AE3BF6"/>
    <w:rsid w:val="00AE3F42"/>
    <w:rsid w:val="00AE65EC"/>
    <w:rsid w:val="00AE6A57"/>
    <w:rsid w:val="00AE752A"/>
    <w:rsid w:val="00AE7C85"/>
    <w:rsid w:val="00AF074B"/>
    <w:rsid w:val="00AF2150"/>
    <w:rsid w:val="00AF23FB"/>
    <w:rsid w:val="00B01E46"/>
    <w:rsid w:val="00B024A0"/>
    <w:rsid w:val="00B027D2"/>
    <w:rsid w:val="00B03764"/>
    <w:rsid w:val="00B047E0"/>
    <w:rsid w:val="00B048AB"/>
    <w:rsid w:val="00B058EB"/>
    <w:rsid w:val="00B06732"/>
    <w:rsid w:val="00B10C9F"/>
    <w:rsid w:val="00B1558D"/>
    <w:rsid w:val="00B23534"/>
    <w:rsid w:val="00B27DCB"/>
    <w:rsid w:val="00B30DB4"/>
    <w:rsid w:val="00B31378"/>
    <w:rsid w:val="00B31F80"/>
    <w:rsid w:val="00B33466"/>
    <w:rsid w:val="00B37F27"/>
    <w:rsid w:val="00B41AA2"/>
    <w:rsid w:val="00B43898"/>
    <w:rsid w:val="00B43CE2"/>
    <w:rsid w:val="00B45717"/>
    <w:rsid w:val="00B46B45"/>
    <w:rsid w:val="00B5022C"/>
    <w:rsid w:val="00B527BF"/>
    <w:rsid w:val="00B5300E"/>
    <w:rsid w:val="00B53DC2"/>
    <w:rsid w:val="00B5417F"/>
    <w:rsid w:val="00B57277"/>
    <w:rsid w:val="00B60510"/>
    <w:rsid w:val="00B614F8"/>
    <w:rsid w:val="00B644E2"/>
    <w:rsid w:val="00B64556"/>
    <w:rsid w:val="00B6633C"/>
    <w:rsid w:val="00B670D2"/>
    <w:rsid w:val="00B675DB"/>
    <w:rsid w:val="00B7097B"/>
    <w:rsid w:val="00B72201"/>
    <w:rsid w:val="00B73F85"/>
    <w:rsid w:val="00B7651E"/>
    <w:rsid w:val="00B76995"/>
    <w:rsid w:val="00B77F5F"/>
    <w:rsid w:val="00B828F4"/>
    <w:rsid w:val="00B86A1A"/>
    <w:rsid w:val="00B87A47"/>
    <w:rsid w:val="00B87F2D"/>
    <w:rsid w:val="00B92A20"/>
    <w:rsid w:val="00B95493"/>
    <w:rsid w:val="00BA2588"/>
    <w:rsid w:val="00BA30D3"/>
    <w:rsid w:val="00BA5ABB"/>
    <w:rsid w:val="00BB4B52"/>
    <w:rsid w:val="00BB5485"/>
    <w:rsid w:val="00BB5B37"/>
    <w:rsid w:val="00BB696C"/>
    <w:rsid w:val="00BC0687"/>
    <w:rsid w:val="00BC1DA6"/>
    <w:rsid w:val="00BC215C"/>
    <w:rsid w:val="00BC3A24"/>
    <w:rsid w:val="00BC5C86"/>
    <w:rsid w:val="00BC747D"/>
    <w:rsid w:val="00BD2C36"/>
    <w:rsid w:val="00BD30CB"/>
    <w:rsid w:val="00BD3161"/>
    <w:rsid w:val="00BD352C"/>
    <w:rsid w:val="00BD4097"/>
    <w:rsid w:val="00BD580A"/>
    <w:rsid w:val="00BE1A83"/>
    <w:rsid w:val="00BE7D33"/>
    <w:rsid w:val="00BE7FAD"/>
    <w:rsid w:val="00BF0E77"/>
    <w:rsid w:val="00BF187A"/>
    <w:rsid w:val="00BF2F4F"/>
    <w:rsid w:val="00BF4716"/>
    <w:rsid w:val="00BF550C"/>
    <w:rsid w:val="00BF550E"/>
    <w:rsid w:val="00C002A0"/>
    <w:rsid w:val="00C01867"/>
    <w:rsid w:val="00C0198D"/>
    <w:rsid w:val="00C03228"/>
    <w:rsid w:val="00C04CC0"/>
    <w:rsid w:val="00C10992"/>
    <w:rsid w:val="00C11956"/>
    <w:rsid w:val="00C1273E"/>
    <w:rsid w:val="00C1401E"/>
    <w:rsid w:val="00C14546"/>
    <w:rsid w:val="00C16B81"/>
    <w:rsid w:val="00C177B3"/>
    <w:rsid w:val="00C20DE7"/>
    <w:rsid w:val="00C20F3D"/>
    <w:rsid w:val="00C2142E"/>
    <w:rsid w:val="00C21CF7"/>
    <w:rsid w:val="00C243F2"/>
    <w:rsid w:val="00C246EA"/>
    <w:rsid w:val="00C24D40"/>
    <w:rsid w:val="00C2748D"/>
    <w:rsid w:val="00C3021B"/>
    <w:rsid w:val="00C30429"/>
    <w:rsid w:val="00C324A5"/>
    <w:rsid w:val="00C3339B"/>
    <w:rsid w:val="00C33A85"/>
    <w:rsid w:val="00C350B8"/>
    <w:rsid w:val="00C3532F"/>
    <w:rsid w:val="00C42E4B"/>
    <w:rsid w:val="00C47194"/>
    <w:rsid w:val="00C511E1"/>
    <w:rsid w:val="00C5328B"/>
    <w:rsid w:val="00C55A8D"/>
    <w:rsid w:val="00C563C0"/>
    <w:rsid w:val="00C57FAA"/>
    <w:rsid w:val="00C61347"/>
    <w:rsid w:val="00C61B5B"/>
    <w:rsid w:val="00C6377D"/>
    <w:rsid w:val="00C66555"/>
    <w:rsid w:val="00C70D15"/>
    <w:rsid w:val="00C723FD"/>
    <w:rsid w:val="00C73103"/>
    <w:rsid w:val="00C74A0D"/>
    <w:rsid w:val="00C74DCD"/>
    <w:rsid w:val="00C76D2A"/>
    <w:rsid w:val="00C7702A"/>
    <w:rsid w:val="00C82425"/>
    <w:rsid w:val="00C82626"/>
    <w:rsid w:val="00C838A4"/>
    <w:rsid w:val="00C839D2"/>
    <w:rsid w:val="00C9039F"/>
    <w:rsid w:val="00C918CD"/>
    <w:rsid w:val="00C92667"/>
    <w:rsid w:val="00C92B28"/>
    <w:rsid w:val="00C93AAA"/>
    <w:rsid w:val="00C9559E"/>
    <w:rsid w:val="00C97061"/>
    <w:rsid w:val="00C971AB"/>
    <w:rsid w:val="00CA520C"/>
    <w:rsid w:val="00CA590C"/>
    <w:rsid w:val="00CA644D"/>
    <w:rsid w:val="00CA67E7"/>
    <w:rsid w:val="00CA716A"/>
    <w:rsid w:val="00CA7E46"/>
    <w:rsid w:val="00CB1D06"/>
    <w:rsid w:val="00CB2027"/>
    <w:rsid w:val="00CB2486"/>
    <w:rsid w:val="00CB35D2"/>
    <w:rsid w:val="00CB4938"/>
    <w:rsid w:val="00CB61EC"/>
    <w:rsid w:val="00CB6AF8"/>
    <w:rsid w:val="00CC0098"/>
    <w:rsid w:val="00CC1D47"/>
    <w:rsid w:val="00CC2052"/>
    <w:rsid w:val="00CC3C48"/>
    <w:rsid w:val="00CC3C74"/>
    <w:rsid w:val="00CC56E9"/>
    <w:rsid w:val="00CC6AB9"/>
    <w:rsid w:val="00CC74E0"/>
    <w:rsid w:val="00CD080A"/>
    <w:rsid w:val="00CD0D94"/>
    <w:rsid w:val="00CD410A"/>
    <w:rsid w:val="00CD45FF"/>
    <w:rsid w:val="00CD7D70"/>
    <w:rsid w:val="00CE1571"/>
    <w:rsid w:val="00CE5297"/>
    <w:rsid w:val="00CE777A"/>
    <w:rsid w:val="00CE7E31"/>
    <w:rsid w:val="00CF5C26"/>
    <w:rsid w:val="00CF5F41"/>
    <w:rsid w:val="00D029DF"/>
    <w:rsid w:val="00D02A99"/>
    <w:rsid w:val="00D051D6"/>
    <w:rsid w:val="00D05D29"/>
    <w:rsid w:val="00D073F4"/>
    <w:rsid w:val="00D15303"/>
    <w:rsid w:val="00D23124"/>
    <w:rsid w:val="00D236C5"/>
    <w:rsid w:val="00D24253"/>
    <w:rsid w:val="00D24FF5"/>
    <w:rsid w:val="00D2630A"/>
    <w:rsid w:val="00D268BF"/>
    <w:rsid w:val="00D3043C"/>
    <w:rsid w:val="00D3367A"/>
    <w:rsid w:val="00D33D8F"/>
    <w:rsid w:val="00D35563"/>
    <w:rsid w:val="00D355DE"/>
    <w:rsid w:val="00D355FB"/>
    <w:rsid w:val="00D37670"/>
    <w:rsid w:val="00D4029F"/>
    <w:rsid w:val="00D40811"/>
    <w:rsid w:val="00D42CE4"/>
    <w:rsid w:val="00D43664"/>
    <w:rsid w:val="00D4375B"/>
    <w:rsid w:val="00D5177C"/>
    <w:rsid w:val="00D56716"/>
    <w:rsid w:val="00D61E18"/>
    <w:rsid w:val="00D62266"/>
    <w:rsid w:val="00D6248E"/>
    <w:rsid w:val="00D64249"/>
    <w:rsid w:val="00D64D8E"/>
    <w:rsid w:val="00D6512D"/>
    <w:rsid w:val="00D6589C"/>
    <w:rsid w:val="00D704F2"/>
    <w:rsid w:val="00D7318F"/>
    <w:rsid w:val="00D82608"/>
    <w:rsid w:val="00D839B1"/>
    <w:rsid w:val="00D845F0"/>
    <w:rsid w:val="00D86EEF"/>
    <w:rsid w:val="00D916B6"/>
    <w:rsid w:val="00D92A8D"/>
    <w:rsid w:val="00D92D29"/>
    <w:rsid w:val="00D95A7A"/>
    <w:rsid w:val="00D95C80"/>
    <w:rsid w:val="00D969E8"/>
    <w:rsid w:val="00D96C53"/>
    <w:rsid w:val="00DA0611"/>
    <w:rsid w:val="00DA2027"/>
    <w:rsid w:val="00DA36F1"/>
    <w:rsid w:val="00DA3C49"/>
    <w:rsid w:val="00DA4BB6"/>
    <w:rsid w:val="00DB4759"/>
    <w:rsid w:val="00DB4DF0"/>
    <w:rsid w:val="00DB508C"/>
    <w:rsid w:val="00DB534F"/>
    <w:rsid w:val="00DB5B99"/>
    <w:rsid w:val="00DB62B9"/>
    <w:rsid w:val="00DB6AAE"/>
    <w:rsid w:val="00DB6DB4"/>
    <w:rsid w:val="00DB76C8"/>
    <w:rsid w:val="00DB7CBF"/>
    <w:rsid w:val="00DC0FD7"/>
    <w:rsid w:val="00DC331F"/>
    <w:rsid w:val="00DC62EA"/>
    <w:rsid w:val="00DD12B4"/>
    <w:rsid w:val="00DD3D50"/>
    <w:rsid w:val="00DD559A"/>
    <w:rsid w:val="00DD574E"/>
    <w:rsid w:val="00DD60EB"/>
    <w:rsid w:val="00DE1C3F"/>
    <w:rsid w:val="00DF0011"/>
    <w:rsid w:val="00DF0C31"/>
    <w:rsid w:val="00DF308F"/>
    <w:rsid w:val="00DF4009"/>
    <w:rsid w:val="00DF4123"/>
    <w:rsid w:val="00DF5933"/>
    <w:rsid w:val="00E00B79"/>
    <w:rsid w:val="00E00B87"/>
    <w:rsid w:val="00E02D7A"/>
    <w:rsid w:val="00E03EE2"/>
    <w:rsid w:val="00E04D59"/>
    <w:rsid w:val="00E0613C"/>
    <w:rsid w:val="00E12C13"/>
    <w:rsid w:val="00E135BA"/>
    <w:rsid w:val="00E13E7F"/>
    <w:rsid w:val="00E148FC"/>
    <w:rsid w:val="00E15259"/>
    <w:rsid w:val="00E15CA3"/>
    <w:rsid w:val="00E162DC"/>
    <w:rsid w:val="00E16594"/>
    <w:rsid w:val="00E17AA9"/>
    <w:rsid w:val="00E17BBE"/>
    <w:rsid w:val="00E203B0"/>
    <w:rsid w:val="00E20A8D"/>
    <w:rsid w:val="00E23AC1"/>
    <w:rsid w:val="00E23EA9"/>
    <w:rsid w:val="00E25DB3"/>
    <w:rsid w:val="00E30C94"/>
    <w:rsid w:val="00E31389"/>
    <w:rsid w:val="00E31CDD"/>
    <w:rsid w:val="00E31D0E"/>
    <w:rsid w:val="00E331A8"/>
    <w:rsid w:val="00E350C8"/>
    <w:rsid w:val="00E35BAD"/>
    <w:rsid w:val="00E35D9E"/>
    <w:rsid w:val="00E40C63"/>
    <w:rsid w:val="00E41451"/>
    <w:rsid w:val="00E42992"/>
    <w:rsid w:val="00E45380"/>
    <w:rsid w:val="00E504E8"/>
    <w:rsid w:val="00E54656"/>
    <w:rsid w:val="00E549EE"/>
    <w:rsid w:val="00E56A1B"/>
    <w:rsid w:val="00E56AF4"/>
    <w:rsid w:val="00E5777D"/>
    <w:rsid w:val="00E57EDE"/>
    <w:rsid w:val="00E61EC5"/>
    <w:rsid w:val="00E72497"/>
    <w:rsid w:val="00E74286"/>
    <w:rsid w:val="00E747E6"/>
    <w:rsid w:val="00E75D46"/>
    <w:rsid w:val="00E82432"/>
    <w:rsid w:val="00E824C2"/>
    <w:rsid w:val="00E85766"/>
    <w:rsid w:val="00E85E11"/>
    <w:rsid w:val="00E900AF"/>
    <w:rsid w:val="00E90A23"/>
    <w:rsid w:val="00E9475A"/>
    <w:rsid w:val="00EA0E8D"/>
    <w:rsid w:val="00EA1E8C"/>
    <w:rsid w:val="00EA34A2"/>
    <w:rsid w:val="00EA4B14"/>
    <w:rsid w:val="00EA5610"/>
    <w:rsid w:val="00EA5E6C"/>
    <w:rsid w:val="00EB1994"/>
    <w:rsid w:val="00EB445C"/>
    <w:rsid w:val="00EB76D3"/>
    <w:rsid w:val="00EB7A0D"/>
    <w:rsid w:val="00EC0896"/>
    <w:rsid w:val="00EC0D19"/>
    <w:rsid w:val="00EC1206"/>
    <w:rsid w:val="00EC1848"/>
    <w:rsid w:val="00EC29ED"/>
    <w:rsid w:val="00EC3469"/>
    <w:rsid w:val="00EC4B35"/>
    <w:rsid w:val="00EC5EE5"/>
    <w:rsid w:val="00ED4DAC"/>
    <w:rsid w:val="00EE244A"/>
    <w:rsid w:val="00EE2890"/>
    <w:rsid w:val="00EE2A59"/>
    <w:rsid w:val="00EE3E37"/>
    <w:rsid w:val="00EE4024"/>
    <w:rsid w:val="00EE4140"/>
    <w:rsid w:val="00EE447C"/>
    <w:rsid w:val="00EE6686"/>
    <w:rsid w:val="00EE700B"/>
    <w:rsid w:val="00EF200A"/>
    <w:rsid w:val="00EF2BA9"/>
    <w:rsid w:val="00EF3391"/>
    <w:rsid w:val="00EF3AE2"/>
    <w:rsid w:val="00EF4B40"/>
    <w:rsid w:val="00EF66BE"/>
    <w:rsid w:val="00EF7180"/>
    <w:rsid w:val="00F000FF"/>
    <w:rsid w:val="00F00FBA"/>
    <w:rsid w:val="00F04DF8"/>
    <w:rsid w:val="00F11C96"/>
    <w:rsid w:val="00F11D7D"/>
    <w:rsid w:val="00F1378A"/>
    <w:rsid w:val="00F156FE"/>
    <w:rsid w:val="00F15C90"/>
    <w:rsid w:val="00F15E2F"/>
    <w:rsid w:val="00F17E73"/>
    <w:rsid w:val="00F20FBE"/>
    <w:rsid w:val="00F21E54"/>
    <w:rsid w:val="00F24305"/>
    <w:rsid w:val="00F2511D"/>
    <w:rsid w:val="00F25398"/>
    <w:rsid w:val="00F25950"/>
    <w:rsid w:val="00F265C1"/>
    <w:rsid w:val="00F306B7"/>
    <w:rsid w:val="00F313A9"/>
    <w:rsid w:val="00F32438"/>
    <w:rsid w:val="00F328E8"/>
    <w:rsid w:val="00F33308"/>
    <w:rsid w:val="00F33D9C"/>
    <w:rsid w:val="00F34615"/>
    <w:rsid w:val="00F34BD6"/>
    <w:rsid w:val="00F35EAA"/>
    <w:rsid w:val="00F4015B"/>
    <w:rsid w:val="00F4070A"/>
    <w:rsid w:val="00F40F5D"/>
    <w:rsid w:val="00F42BEB"/>
    <w:rsid w:val="00F43D62"/>
    <w:rsid w:val="00F4478C"/>
    <w:rsid w:val="00F45657"/>
    <w:rsid w:val="00F45730"/>
    <w:rsid w:val="00F45E41"/>
    <w:rsid w:val="00F4784D"/>
    <w:rsid w:val="00F524F8"/>
    <w:rsid w:val="00F55368"/>
    <w:rsid w:val="00F57A6E"/>
    <w:rsid w:val="00F61AE8"/>
    <w:rsid w:val="00F62A07"/>
    <w:rsid w:val="00F67DBB"/>
    <w:rsid w:val="00F711F5"/>
    <w:rsid w:val="00F71B59"/>
    <w:rsid w:val="00F7224E"/>
    <w:rsid w:val="00F72490"/>
    <w:rsid w:val="00F77059"/>
    <w:rsid w:val="00F779DE"/>
    <w:rsid w:val="00F80844"/>
    <w:rsid w:val="00F84729"/>
    <w:rsid w:val="00F84C5D"/>
    <w:rsid w:val="00F87B24"/>
    <w:rsid w:val="00F87B7A"/>
    <w:rsid w:val="00F90329"/>
    <w:rsid w:val="00F915B5"/>
    <w:rsid w:val="00F91BF1"/>
    <w:rsid w:val="00F946CD"/>
    <w:rsid w:val="00F97FB7"/>
    <w:rsid w:val="00FA08F8"/>
    <w:rsid w:val="00FA0AA9"/>
    <w:rsid w:val="00FA7A80"/>
    <w:rsid w:val="00FB0D73"/>
    <w:rsid w:val="00FB1041"/>
    <w:rsid w:val="00FB19E7"/>
    <w:rsid w:val="00FB21B3"/>
    <w:rsid w:val="00FB2350"/>
    <w:rsid w:val="00FB3C9D"/>
    <w:rsid w:val="00FB4794"/>
    <w:rsid w:val="00FC0634"/>
    <w:rsid w:val="00FC12EE"/>
    <w:rsid w:val="00FC1729"/>
    <w:rsid w:val="00FC22D1"/>
    <w:rsid w:val="00FC2A49"/>
    <w:rsid w:val="00FC33C8"/>
    <w:rsid w:val="00FC62AB"/>
    <w:rsid w:val="00FC6C49"/>
    <w:rsid w:val="00FC7347"/>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3FE0"/>
    <w:rsid w:val="00FF517C"/>
    <w:rsid w:val="00FF55DB"/>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5"/>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3F0C82"/>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5"/>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5"/>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1"/>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2"/>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3"/>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4"/>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5"/>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1"/>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3"/>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6"/>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7"/>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8"/>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9"/>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uiPriority w:val="99"/>
    <w:qFormat/>
    <w:pPr>
      <w:numPr>
        <w:numId w:val="10"/>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2"/>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3F0C82"/>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4"/>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9539">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974338595">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7D218-AB81-41AC-8572-D5C4ED76C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2403</Words>
  <Characters>12091</Characters>
  <Application>Microsoft Office Word</Application>
  <DocSecurity>0</DocSecurity>
  <Lines>212</Lines>
  <Paragraphs>122</Paragraphs>
  <ScaleCrop>false</ScaleCrop>
  <Company/>
  <LinksUpToDate>false</LinksUpToDate>
  <CharactersWithSpaces>14372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(Bingxue)</cp:lastModifiedBy>
  <cp:revision>2</cp:revision>
  <dcterms:created xsi:type="dcterms:W3CDTF">2025-02-05T10:04:00Z</dcterms:created>
  <dcterms:modified xsi:type="dcterms:W3CDTF">2025-02-05T10:04:00Z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